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05A0" w14:textId="73AAA928" w:rsidR="002871D3" w:rsidRPr="00F034F6" w:rsidRDefault="00060AE0">
      <w:pPr>
        <w:pStyle w:val="Titel"/>
        <w:rPr>
          <w:rFonts w:cs="Segoe UI"/>
        </w:rPr>
      </w:pPr>
      <w:r w:rsidRPr="00F034F6">
        <w:rPr>
          <w:rFonts w:cs="Segoe UI"/>
          <w:noProof/>
        </w:rPr>
        <w:drawing>
          <wp:inline distT="0" distB="0" distL="0" distR="0" wp14:anchorId="75284F20" wp14:editId="1821D42D">
            <wp:extent cx="2771775" cy="14287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øsnæslogo_mask_image.jpg"/>
                    <pic:cNvPicPr/>
                  </pic:nvPicPr>
                  <pic:blipFill>
                    <a:blip r:embed="rId7">
                      <a:extLst>
                        <a:ext uri="{28A0092B-C50C-407E-A947-70E740481C1C}">
                          <a14:useLocalDpi xmlns:a14="http://schemas.microsoft.com/office/drawing/2010/main" val="0"/>
                        </a:ext>
                      </a:extLst>
                    </a:blip>
                    <a:stretch>
                      <a:fillRect/>
                    </a:stretch>
                  </pic:blipFill>
                  <pic:spPr>
                    <a:xfrm>
                      <a:off x="0" y="0"/>
                      <a:ext cx="2771775" cy="1428750"/>
                    </a:xfrm>
                    <a:prstGeom prst="rect">
                      <a:avLst/>
                    </a:prstGeom>
                  </pic:spPr>
                </pic:pic>
              </a:graphicData>
            </a:graphic>
          </wp:inline>
        </w:drawing>
      </w:r>
    </w:p>
    <w:p w14:paraId="64EB94C9" w14:textId="1807437B" w:rsidR="005B3C76" w:rsidRPr="00F034F6" w:rsidRDefault="00D83F31" w:rsidP="005439BE">
      <w:pPr>
        <w:pStyle w:val="Titel"/>
        <w:rPr>
          <w:rFonts w:cs="Segoe UI"/>
          <w:bCs/>
          <w:iCs/>
          <w:sz w:val="48"/>
          <w:szCs w:val="48"/>
        </w:rPr>
      </w:pPr>
      <w:r w:rsidRPr="00F034F6">
        <w:rPr>
          <w:rFonts w:cs="Segoe UI"/>
          <w:bCs/>
          <w:iCs/>
        </w:rPr>
        <w:t>N</w:t>
      </w:r>
      <w:r w:rsidR="005B3C76" w:rsidRPr="00F034F6">
        <w:rPr>
          <w:rFonts w:cs="Segoe UI"/>
          <w:bCs/>
          <w:iCs/>
          <w:sz w:val="48"/>
          <w:szCs w:val="48"/>
        </w:rPr>
        <w:t xml:space="preserve">otat om </w:t>
      </w:r>
      <w:r w:rsidR="00DC08F8" w:rsidRPr="00F034F6">
        <w:rPr>
          <w:rFonts w:cs="Segoe UI"/>
          <w:bCs/>
          <w:iCs/>
          <w:sz w:val="48"/>
          <w:szCs w:val="48"/>
        </w:rPr>
        <w:t xml:space="preserve">Natura </w:t>
      </w:r>
      <w:r w:rsidR="005B3C76" w:rsidRPr="00F034F6">
        <w:rPr>
          <w:rFonts w:cs="Segoe UI"/>
          <w:bCs/>
          <w:iCs/>
          <w:sz w:val="48"/>
          <w:szCs w:val="48"/>
        </w:rPr>
        <w:t>2000</w:t>
      </w:r>
      <w:r w:rsidR="003705DF" w:rsidRPr="00F034F6">
        <w:rPr>
          <w:rFonts w:cs="Segoe UI"/>
          <w:bCs/>
          <w:iCs/>
          <w:sz w:val="48"/>
          <w:szCs w:val="48"/>
        </w:rPr>
        <w:t>-områder</w:t>
      </w:r>
      <w:r w:rsidR="00733B5A" w:rsidRPr="00F034F6">
        <w:rPr>
          <w:rFonts w:cs="Segoe UI"/>
          <w:bCs/>
          <w:iCs/>
          <w:sz w:val="48"/>
          <w:szCs w:val="48"/>
        </w:rPr>
        <w:t xml:space="preserve"> og Kattegatforbindelsen, </w:t>
      </w:r>
      <w:r w:rsidR="0064655D" w:rsidRPr="00F034F6">
        <w:rPr>
          <w:rFonts w:cs="Segoe UI"/>
          <w:bCs/>
          <w:iCs/>
          <w:sz w:val="48"/>
          <w:szCs w:val="48"/>
        </w:rPr>
        <w:t xml:space="preserve">særlig på </w:t>
      </w:r>
      <w:r w:rsidR="005B3C76" w:rsidRPr="00F034F6">
        <w:rPr>
          <w:rFonts w:cs="Segoe UI"/>
          <w:bCs/>
          <w:iCs/>
          <w:sz w:val="48"/>
          <w:szCs w:val="48"/>
        </w:rPr>
        <w:t>Røsnæs</w:t>
      </w:r>
    </w:p>
    <w:p w14:paraId="235E3ECC" w14:textId="772FFB62" w:rsidR="005B04AE" w:rsidRPr="00F034F6" w:rsidRDefault="005B04AE" w:rsidP="005B04AE">
      <w:pPr>
        <w:jc w:val="right"/>
        <w:rPr>
          <w:rFonts w:cs="Segoe UI"/>
        </w:rPr>
      </w:pPr>
      <w:r w:rsidRPr="00F034F6">
        <w:rPr>
          <w:rFonts w:cs="Segoe UI"/>
        </w:rPr>
        <w:t xml:space="preserve">Den </w:t>
      </w:r>
      <w:r w:rsidR="00AE61A2">
        <w:rPr>
          <w:rFonts w:cs="Segoe UI"/>
        </w:rPr>
        <w:t xml:space="preserve">1. </w:t>
      </w:r>
      <w:r w:rsidR="002F193E">
        <w:rPr>
          <w:rFonts w:cs="Segoe UI"/>
        </w:rPr>
        <w:t>februar 2020</w:t>
      </w:r>
    </w:p>
    <w:p w14:paraId="4A8F9942" w14:textId="77777777" w:rsidR="00C55C7E" w:rsidRPr="002F275F" w:rsidRDefault="00C55C7E" w:rsidP="00571C92">
      <w:pPr>
        <w:rPr>
          <w:rFonts w:cs="Segoe UI"/>
          <w:b/>
          <w:bCs/>
          <w:color w:val="39AFDC" w:themeColor="text2" w:themeTint="80"/>
          <w:sz w:val="24"/>
          <w:szCs w:val="24"/>
        </w:rPr>
      </w:pPr>
    </w:p>
    <w:p w14:paraId="6BB71FAA" w14:textId="197FFD57" w:rsidR="00A50641" w:rsidRPr="002F275F" w:rsidRDefault="00A50641" w:rsidP="00571C92">
      <w:pPr>
        <w:rPr>
          <w:rFonts w:cs="Segoe UI"/>
          <w:b/>
          <w:bCs/>
          <w:color w:val="39AFDC" w:themeColor="text2" w:themeTint="80"/>
        </w:rPr>
      </w:pPr>
      <w:r w:rsidRPr="002F275F">
        <w:rPr>
          <w:rFonts w:cs="Segoe UI"/>
          <w:b/>
          <w:bCs/>
          <w:color w:val="39AFDC" w:themeColor="text2" w:themeTint="80"/>
        </w:rPr>
        <w:t>af Dorete Dandanell, medlem</w:t>
      </w:r>
      <w:r w:rsidR="002F193E" w:rsidRPr="002F275F">
        <w:rPr>
          <w:rFonts w:cs="Segoe UI"/>
          <w:b/>
          <w:bCs/>
          <w:color w:val="39AFDC" w:themeColor="text2" w:themeTint="80"/>
        </w:rPr>
        <w:t xml:space="preserve"> af bestyrelsen i </w:t>
      </w:r>
      <w:r w:rsidRPr="002F275F">
        <w:rPr>
          <w:rFonts w:cs="Segoe UI"/>
          <w:b/>
          <w:bCs/>
          <w:color w:val="39AFDC" w:themeColor="text2" w:themeTint="80"/>
        </w:rPr>
        <w:t>”Nej til motorvej på Røsnæs”</w:t>
      </w:r>
    </w:p>
    <w:p w14:paraId="130F156C" w14:textId="59B709DF" w:rsidR="009C07BF" w:rsidRPr="002E1435" w:rsidRDefault="00BB7EA7" w:rsidP="0051532E">
      <w:pPr>
        <w:rPr>
          <w:rFonts w:cs="Segoe UI"/>
          <w:color w:val="000000"/>
          <w:sz w:val="24"/>
          <w:szCs w:val="24"/>
        </w:rPr>
      </w:pPr>
      <w:r w:rsidRPr="002E1435">
        <w:rPr>
          <w:rFonts w:cs="Segoe UI"/>
          <w:color w:val="000000"/>
          <w:sz w:val="24"/>
          <w:szCs w:val="24"/>
        </w:rPr>
        <w:t>I reger</w:t>
      </w:r>
      <w:r w:rsidR="00B85120" w:rsidRPr="002E1435">
        <w:rPr>
          <w:rFonts w:cs="Segoe UI"/>
          <w:color w:val="000000"/>
          <w:sz w:val="24"/>
          <w:szCs w:val="24"/>
        </w:rPr>
        <w:t>ingens for</w:t>
      </w:r>
      <w:r w:rsidR="008E0080" w:rsidRPr="002E1435">
        <w:rPr>
          <w:rFonts w:cs="Segoe UI"/>
          <w:color w:val="000000"/>
          <w:sz w:val="24"/>
          <w:szCs w:val="24"/>
        </w:rPr>
        <w:t xml:space="preserve">slag </w:t>
      </w:r>
      <w:r w:rsidR="00412F4D" w:rsidRPr="002E1435">
        <w:rPr>
          <w:rFonts w:cs="Segoe UI"/>
          <w:color w:val="000000"/>
          <w:sz w:val="24"/>
          <w:szCs w:val="24"/>
        </w:rPr>
        <w:t>om at undersøge mulighederne for en</w:t>
      </w:r>
      <w:r w:rsidR="00357D03" w:rsidRPr="002E1435">
        <w:rPr>
          <w:rFonts w:cs="Segoe UI"/>
          <w:color w:val="000000"/>
          <w:sz w:val="24"/>
          <w:szCs w:val="24"/>
        </w:rPr>
        <w:t xml:space="preserve"> K</w:t>
      </w:r>
      <w:r w:rsidR="00412F4D" w:rsidRPr="002E1435">
        <w:rPr>
          <w:rFonts w:cs="Segoe UI"/>
          <w:color w:val="000000"/>
          <w:sz w:val="24"/>
          <w:szCs w:val="24"/>
        </w:rPr>
        <w:t>attega</w:t>
      </w:r>
      <w:r w:rsidR="00391CBF" w:rsidRPr="002E1435">
        <w:rPr>
          <w:rFonts w:cs="Segoe UI"/>
          <w:color w:val="000000"/>
          <w:sz w:val="24"/>
          <w:szCs w:val="24"/>
        </w:rPr>
        <w:t>tf</w:t>
      </w:r>
      <w:r w:rsidR="00B12494" w:rsidRPr="002E1435">
        <w:rPr>
          <w:rFonts w:cs="Segoe UI"/>
          <w:color w:val="000000"/>
          <w:sz w:val="24"/>
          <w:szCs w:val="24"/>
        </w:rPr>
        <w:t>orb</w:t>
      </w:r>
      <w:r w:rsidR="00391CBF" w:rsidRPr="002E1435">
        <w:rPr>
          <w:rFonts w:cs="Segoe UI"/>
          <w:color w:val="000000"/>
          <w:sz w:val="24"/>
          <w:szCs w:val="24"/>
        </w:rPr>
        <w:t xml:space="preserve">indelse </w:t>
      </w:r>
      <w:r w:rsidR="00357D03" w:rsidRPr="002E1435">
        <w:rPr>
          <w:rFonts w:cs="Segoe UI"/>
          <w:color w:val="000000"/>
          <w:sz w:val="24"/>
          <w:szCs w:val="24"/>
        </w:rPr>
        <w:t>mellem Hou i Østjyllan</w:t>
      </w:r>
      <w:r w:rsidR="00B3285C" w:rsidRPr="002E1435">
        <w:rPr>
          <w:rFonts w:cs="Segoe UI"/>
          <w:color w:val="000000"/>
          <w:sz w:val="24"/>
          <w:szCs w:val="24"/>
        </w:rPr>
        <w:t>d</w:t>
      </w:r>
      <w:r w:rsidR="00357D03" w:rsidRPr="002E1435">
        <w:rPr>
          <w:rFonts w:cs="Segoe UI"/>
          <w:color w:val="000000"/>
          <w:sz w:val="24"/>
          <w:szCs w:val="24"/>
        </w:rPr>
        <w:t xml:space="preserve">, over </w:t>
      </w:r>
      <w:r w:rsidR="00B3285C" w:rsidRPr="002E1435">
        <w:rPr>
          <w:rFonts w:cs="Segoe UI"/>
          <w:color w:val="000000"/>
          <w:sz w:val="24"/>
          <w:szCs w:val="24"/>
        </w:rPr>
        <w:t>S</w:t>
      </w:r>
      <w:r w:rsidR="00357D03" w:rsidRPr="002E1435">
        <w:rPr>
          <w:rFonts w:cs="Segoe UI"/>
          <w:color w:val="000000"/>
          <w:sz w:val="24"/>
          <w:szCs w:val="24"/>
        </w:rPr>
        <w:t>a</w:t>
      </w:r>
      <w:r w:rsidR="003620EE" w:rsidRPr="002E1435">
        <w:rPr>
          <w:rFonts w:cs="Segoe UI"/>
          <w:color w:val="000000"/>
          <w:sz w:val="24"/>
          <w:szCs w:val="24"/>
        </w:rPr>
        <w:t>m</w:t>
      </w:r>
      <w:r w:rsidR="00357D03" w:rsidRPr="002E1435">
        <w:rPr>
          <w:rFonts w:cs="Segoe UI"/>
          <w:color w:val="000000"/>
          <w:sz w:val="24"/>
          <w:szCs w:val="24"/>
        </w:rPr>
        <w:t xml:space="preserve">sø </w:t>
      </w:r>
      <w:r w:rsidR="00341C7E" w:rsidRPr="002E1435">
        <w:rPr>
          <w:rFonts w:cs="Segoe UI"/>
          <w:color w:val="000000"/>
          <w:sz w:val="24"/>
          <w:szCs w:val="24"/>
        </w:rPr>
        <w:t xml:space="preserve">og gennem </w:t>
      </w:r>
      <w:r w:rsidR="003620EE" w:rsidRPr="002E1435">
        <w:rPr>
          <w:rFonts w:cs="Segoe UI"/>
          <w:color w:val="000000"/>
          <w:sz w:val="24"/>
          <w:szCs w:val="24"/>
        </w:rPr>
        <w:t>Røsnæs</w:t>
      </w:r>
      <w:r w:rsidR="004D4658" w:rsidRPr="002E1435">
        <w:rPr>
          <w:rFonts w:cs="Segoe UI"/>
          <w:color w:val="000000"/>
          <w:sz w:val="24"/>
          <w:szCs w:val="24"/>
        </w:rPr>
        <w:t xml:space="preserve">, </w:t>
      </w:r>
      <w:r w:rsidR="00F002EF">
        <w:rPr>
          <w:rFonts w:cs="Segoe UI"/>
          <w:color w:val="000000"/>
          <w:sz w:val="24"/>
          <w:szCs w:val="24"/>
        </w:rPr>
        <w:t xml:space="preserve">vil </w:t>
      </w:r>
      <w:r w:rsidR="00F26486" w:rsidRPr="002E1435">
        <w:rPr>
          <w:rFonts w:cs="Segoe UI"/>
          <w:color w:val="000000"/>
          <w:sz w:val="24"/>
          <w:szCs w:val="24"/>
        </w:rPr>
        <w:t xml:space="preserve">evt. </w:t>
      </w:r>
      <w:r w:rsidR="00A16A17" w:rsidRPr="002E1435">
        <w:rPr>
          <w:rFonts w:cs="Segoe UI"/>
          <w:color w:val="000000"/>
          <w:sz w:val="24"/>
          <w:szCs w:val="24"/>
        </w:rPr>
        <w:t xml:space="preserve">broer og </w:t>
      </w:r>
      <w:r w:rsidR="0078062C" w:rsidRPr="002E1435">
        <w:rPr>
          <w:rFonts w:cs="Segoe UI"/>
          <w:color w:val="000000"/>
          <w:sz w:val="24"/>
          <w:szCs w:val="24"/>
        </w:rPr>
        <w:t>motorveje</w:t>
      </w:r>
      <w:r w:rsidR="00BE1B4A" w:rsidRPr="002E1435">
        <w:rPr>
          <w:rFonts w:cs="Segoe UI"/>
          <w:color w:val="000000"/>
          <w:sz w:val="24"/>
          <w:szCs w:val="24"/>
        </w:rPr>
        <w:t xml:space="preserve"> </w:t>
      </w:r>
      <w:r w:rsidR="003926E9">
        <w:rPr>
          <w:rFonts w:cs="Segoe UI"/>
          <w:color w:val="000000"/>
          <w:sz w:val="24"/>
          <w:szCs w:val="24"/>
        </w:rPr>
        <w:t xml:space="preserve">komme til at </w:t>
      </w:r>
      <w:r w:rsidR="00BE1B4A" w:rsidRPr="002E1435">
        <w:rPr>
          <w:rFonts w:cs="Segoe UI"/>
          <w:color w:val="000000"/>
          <w:sz w:val="24"/>
          <w:szCs w:val="24"/>
        </w:rPr>
        <w:t xml:space="preserve">berøre </w:t>
      </w:r>
      <w:r w:rsidR="00C46EE1" w:rsidRPr="002E1435">
        <w:rPr>
          <w:rFonts w:cs="Segoe UI"/>
          <w:color w:val="000000"/>
          <w:sz w:val="24"/>
          <w:szCs w:val="24"/>
        </w:rPr>
        <w:t xml:space="preserve">to </w:t>
      </w:r>
      <w:r w:rsidR="00341C7E" w:rsidRPr="002E1435">
        <w:rPr>
          <w:rFonts w:cs="Segoe UI"/>
          <w:color w:val="000000"/>
          <w:sz w:val="24"/>
          <w:szCs w:val="24"/>
        </w:rPr>
        <w:t>Natura 2000 om</w:t>
      </w:r>
      <w:r w:rsidR="00347B9F" w:rsidRPr="002E1435">
        <w:rPr>
          <w:rFonts w:cs="Segoe UI"/>
          <w:color w:val="000000"/>
          <w:sz w:val="24"/>
          <w:szCs w:val="24"/>
        </w:rPr>
        <w:t>råder</w:t>
      </w:r>
      <w:r w:rsidR="00492675" w:rsidRPr="002E1435">
        <w:rPr>
          <w:rFonts w:cs="Segoe UI"/>
          <w:color w:val="000000"/>
          <w:sz w:val="24"/>
          <w:szCs w:val="24"/>
        </w:rPr>
        <w:t xml:space="preserve">. </w:t>
      </w:r>
      <w:r w:rsidR="00292C36" w:rsidRPr="002E1435">
        <w:rPr>
          <w:rFonts w:cs="Segoe UI"/>
          <w:color w:val="000000"/>
          <w:sz w:val="24"/>
          <w:szCs w:val="24"/>
        </w:rPr>
        <w:br/>
      </w:r>
      <w:r w:rsidR="007A1424" w:rsidRPr="002E1435">
        <w:rPr>
          <w:rFonts w:cs="Segoe UI"/>
          <w:color w:val="000000"/>
          <w:sz w:val="24"/>
          <w:szCs w:val="24"/>
        </w:rPr>
        <w:t xml:space="preserve">I </w:t>
      </w:r>
      <w:r w:rsidR="00292C36" w:rsidRPr="002E1435">
        <w:rPr>
          <w:rFonts w:cs="Segoe UI"/>
          <w:color w:val="000000"/>
          <w:sz w:val="24"/>
          <w:szCs w:val="24"/>
        </w:rPr>
        <w:t>p</w:t>
      </w:r>
      <w:r w:rsidR="00341C7E" w:rsidRPr="002E1435">
        <w:rPr>
          <w:rFonts w:cs="Segoe UI"/>
          <w:color w:val="000000"/>
          <w:sz w:val="24"/>
          <w:szCs w:val="24"/>
        </w:rPr>
        <w:t>lan nr</w:t>
      </w:r>
      <w:r w:rsidR="00CD4656" w:rsidRPr="002E1435">
        <w:rPr>
          <w:rFonts w:cs="Segoe UI"/>
          <w:color w:val="000000"/>
          <w:sz w:val="24"/>
          <w:szCs w:val="24"/>
        </w:rPr>
        <w:t xml:space="preserve">. </w:t>
      </w:r>
      <w:r w:rsidR="00341C7E" w:rsidRPr="002E1435">
        <w:rPr>
          <w:rFonts w:cs="Segoe UI"/>
          <w:color w:val="000000"/>
          <w:sz w:val="24"/>
          <w:szCs w:val="24"/>
        </w:rPr>
        <w:t>166 f</w:t>
      </w:r>
      <w:r w:rsidR="007740CE" w:rsidRPr="002E1435">
        <w:rPr>
          <w:rFonts w:cs="Segoe UI"/>
          <w:color w:val="000000"/>
          <w:sz w:val="24"/>
          <w:szCs w:val="24"/>
        </w:rPr>
        <w:t>or R</w:t>
      </w:r>
      <w:r w:rsidR="00D8679B" w:rsidRPr="002E1435">
        <w:rPr>
          <w:rFonts w:cs="Segoe UI"/>
          <w:color w:val="000000"/>
          <w:sz w:val="24"/>
          <w:szCs w:val="24"/>
        </w:rPr>
        <w:t>ø</w:t>
      </w:r>
      <w:r w:rsidR="007740CE" w:rsidRPr="002E1435">
        <w:rPr>
          <w:rFonts w:cs="Segoe UI"/>
          <w:color w:val="000000"/>
          <w:sz w:val="24"/>
          <w:szCs w:val="24"/>
        </w:rPr>
        <w:t xml:space="preserve">snæs, Røsnæs Rev </w:t>
      </w:r>
      <w:r w:rsidR="00E96543" w:rsidRPr="002E1435">
        <w:rPr>
          <w:rFonts w:cs="Segoe UI"/>
          <w:color w:val="000000"/>
          <w:sz w:val="24"/>
          <w:szCs w:val="24"/>
        </w:rPr>
        <w:t>og</w:t>
      </w:r>
      <w:r w:rsidR="007740CE" w:rsidRPr="002E1435">
        <w:rPr>
          <w:rFonts w:cs="Segoe UI"/>
          <w:color w:val="000000"/>
          <w:sz w:val="24"/>
          <w:szCs w:val="24"/>
        </w:rPr>
        <w:t xml:space="preserve"> Kalundb</w:t>
      </w:r>
      <w:r w:rsidR="00E96543" w:rsidRPr="002E1435">
        <w:rPr>
          <w:rFonts w:cs="Segoe UI"/>
          <w:color w:val="000000"/>
          <w:sz w:val="24"/>
          <w:szCs w:val="24"/>
        </w:rPr>
        <w:t>org</w:t>
      </w:r>
      <w:r w:rsidR="00FC12D0" w:rsidRPr="002E1435">
        <w:rPr>
          <w:rFonts w:cs="Segoe UI"/>
          <w:color w:val="000000"/>
          <w:sz w:val="24"/>
          <w:szCs w:val="24"/>
        </w:rPr>
        <w:t xml:space="preserve"> Fjord</w:t>
      </w:r>
      <w:r w:rsidR="007A1424" w:rsidRPr="002E1435">
        <w:rPr>
          <w:rFonts w:cs="Segoe UI"/>
          <w:color w:val="000000"/>
          <w:sz w:val="24"/>
          <w:szCs w:val="24"/>
        </w:rPr>
        <w:t xml:space="preserve"> vil spidsen af R</w:t>
      </w:r>
      <w:r w:rsidR="00292C36" w:rsidRPr="002E1435">
        <w:rPr>
          <w:rFonts w:cs="Segoe UI"/>
          <w:color w:val="000000"/>
          <w:sz w:val="24"/>
          <w:szCs w:val="24"/>
        </w:rPr>
        <w:t xml:space="preserve">øsnæs </w:t>
      </w:r>
      <w:r w:rsidR="002E7C5A" w:rsidRPr="002E1435">
        <w:rPr>
          <w:rFonts w:cs="Segoe UI"/>
          <w:color w:val="000000"/>
          <w:sz w:val="24"/>
          <w:szCs w:val="24"/>
        </w:rPr>
        <w:t xml:space="preserve">og </w:t>
      </w:r>
      <w:r w:rsidR="007A1424" w:rsidRPr="002E1435">
        <w:rPr>
          <w:rFonts w:cs="Segoe UI"/>
          <w:color w:val="000000"/>
          <w:sz w:val="24"/>
          <w:szCs w:val="24"/>
        </w:rPr>
        <w:t xml:space="preserve">i </w:t>
      </w:r>
      <w:r w:rsidR="00FC12D0" w:rsidRPr="002E1435">
        <w:rPr>
          <w:rFonts w:cs="Segoe UI"/>
          <w:color w:val="000000"/>
          <w:sz w:val="24"/>
          <w:szCs w:val="24"/>
        </w:rPr>
        <w:t xml:space="preserve">plan nr. </w:t>
      </w:r>
      <w:r w:rsidR="00421195" w:rsidRPr="002E1435">
        <w:rPr>
          <w:rFonts w:cs="Segoe UI"/>
          <w:color w:val="000000"/>
          <w:sz w:val="24"/>
          <w:szCs w:val="24"/>
        </w:rPr>
        <w:t>56,</w:t>
      </w:r>
      <w:r w:rsidR="00E96543" w:rsidRPr="002E1435">
        <w:rPr>
          <w:rFonts w:cs="Segoe UI"/>
          <w:color w:val="000000"/>
          <w:sz w:val="24"/>
          <w:szCs w:val="24"/>
        </w:rPr>
        <w:t xml:space="preserve"> </w:t>
      </w:r>
      <w:r w:rsidR="00FC12D0" w:rsidRPr="002E1435">
        <w:rPr>
          <w:rFonts w:cs="Segoe UI"/>
          <w:color w:val="000000"/>
          <w:sz w:val="24"/>
          <w:szCs w:val="24"/>
        </w:rPr>
        <w:t xml:space="preserve">Horsens </w:t>
      </w:r>
      <w:r w:rsidR="00BB5F90" w:rsidRPr="002E1435">
        <w:rPr>
          <w:rFonts w:cs="Segoe UI"/>
          <w:color w:val="000000"/>
          <w:sz w:val="24"/>
          <w:szCs w:val="24"/>
        </w:rPr>
        <w:t>Fjord,</w:t>
      </w:r>
      <w:r w:rsidR="000F7283" w:rsidRPr="002E1435">
        <w:rPr>
          <w:rFonts w:cs="Segoe UI"/>
          <w:color w:val="000000"/>
          <w:sz w:val="24"/>
          <w:szCs w:val="24"/>
        </w:rPr>
        <w:t xml:space="preserve"> havet øst for</w:t>
      </w:r>
      <w:r w:rsidR="00D01BFC" w:rsidRPr="002E1435">
        <w:rPr>
          <w:rFonts w:cs="Segoe UI"/>
          <w:color w:val="000000"/>
          <w:sz w:val="24"/>
          <w:szCs w:val="24"/>
        </w:rPr>
        <w:t xml:space="preserve"> og E</w:t>
      </w:r>
      <w:r w:rsidR="0051532E" w:rsidRPr="002E1435">
        <w:rPr>
          <w:rFonts w:cs="Segoe UI"/>
          <w:color w:val="000000"/>
          <w:sz w:val="24"/>
          <w:szCs w:val="24"/>
        </w:rPr>
        <w:t>ndelave</w:t>
      </w:r>
      <w:r w:rsidR="00D01BFC" w:rsidRPr="002E1435">
        <w:rPr>
          <w:rFonts w:cs="Segoe UI"/>
          <w:color w:val="000000"/>
          <w:sz w:val="24"/>
          <w:szCs w:val="24"/>
        </w:rPr>
        <w:t>, vil</w:t>
      </w:r>
      <w:r w:rsidR="00AE7306" w:rsidRPr="002E1435">
        <w:rPr>
          <w:rFonts w:cs="Segoe UI"/>
          <w:color w:val="000000"/>
          <w:sz w:val="24"/>
          <w:szCs w:val="24"/>
        </w:rPr>
        <w:t xml:space="preserve"> </w:t>
      </w:r>
      <w:r w:rsidR="00D01BFC" w:rsidRPr="002E1435">
        <w:rPr>
          <w:rFonts w:cs="Segoe UI"/>
          <w:color w:val="000000"/>
          <w:sz w:val="24"/>
          <w:szCs w:val="24"/>
        </w:rPr>
        <w:t>det la</w:t>
      </w:r>
      <w:r w:rsidR="00AE7306" w:rsidRPr="002E1435">
        <w:rPr>
          <w:rFonts w:cs="Segoe UI"/>
          <w:color w:val="000000"/>
          <w:sz w:val="24"/>
          <w:szCs w:val="24"/>
        </w:rPr>
        <w:t>v</w:t>
      </w:r>
      <w:r w:rsidR="0051532E" w:rsidRPr="002E1435">
        <w:rPr>
          <w:rFonts w:cs="Segoe UI"/>
          <w:color w:val="000000"/>
          <w:sz w:val="24"/>
          <w:szCs w:val="24"/>
        </w:rPr>
        <w:t xml:space="preserve">vandede </w:t>
      </w:r>
      <w:r w:rsidR="00693056" w:rsidRPr="002E1435">
        <w:rPr>
          <w:rFonts w:cs="Segoe UI"/>
          <w:color w:val="000000"/>
          <w:sz w:val="24"/>
          <w:szCs w:val="24"/>
        </w:rPr>
        <w:t>ha</w:t>
      </w:r>
      <w:r w:rsidR="0051532E" w:rsidRPr="002E1435">
        <w:rPr>
          <w:rFonts w:cs="Segoe UI"/>
          <w:color w:val="000000"/>
          <w:sz w:val="24"/>
          <w:szCs w:val="24"/>
        </w:rPr>
        <w:t>v</w:t>
      </w:r>
      <w:r w:rsidR="00693056" w:rsidRPr="002E1435">
        <w:rPr>
          <w:rFonts w:cs="Segoe UI"/>
          <w:color w:val="000000"/>
          <w:sz w:val="24"/>
          <w:szCs w:val="24"/>
        </w:rPr>
        <w:t>område Svanegru</w:t>
      </w:r>
      <w:r w:rsidR="0051532E" w:rsidRPr="002E1435">
        <w:rPr>
          <w:rFonts w:cs="Segoe UI"/>
          <w:color w:val="000000"/>
          <w:sz w:val="24"/>
          <w:szCs w:val="24"/>
        </w:rPr>
        <w:t>nden</w:t>
      </w:r>
      <w:r w:rsidR="003E6881">
        <w:rPr>
          <w:rFonts w:cs="Segoe UI"/>
          <w:color w:val="000000"/>
          <w:sz w:val="24"/>
          <w:szCs w:val="24"/>
        </w:rPr>
        <w:t>,</w:t>
      </w:r>
      <w:r w:rsidR="002E7C5A" w:rsidRPr="002E1435">
        <w:rPr>
          <w:rFonts w:cs="Segoe UI"/>
          <w:color w:val="000000"/>
          <w:sz w:val="24"/>
          <w:szCs w:val="24"/>
        </w:rPr>
        <w:t xml:space="preserve"> være truet</w:t>
      </w:r>
      <w:r w:rsidR="0051532E" w:rsidRPr="002E1435">
        <w:rPr>
          <w:rFonts w:cs="Segoe UI"/>
          <w:color w:val="000000"/>
          <w:sz w:val="24"/>
          <w:szCs w:val="24"/>
        </w:rPr>
        <w:t xml:space="preserve">. </w:t>
      </w:r>
    </w:p>
    <w:p w14:paraId="3CC546D0" w14:textId="084F1C99" w:rsidR="007D0B1F" w:rsidRDefault="0051532E" w:rsidP="007D0B1F">
      <w:pPr>
        <w:rPr>
          <w:sz w:val="24"/>
          <w:szCs w:val="24"/>
        </w:rPr>
      </w:pPr>
      <w:r w:rsidRPr="001E5FDA">
        <w:rPr>
          <w:sz w:val="24"/>
          <w:szCs w:val="24"/>
        </w:rPr>
        <w:t>Det</w:t>
      </w:r>
      <w:r w:rsidR="003E6881">
        <w:rPr>
          <w:sz w:val="24"/>
          <w:szCs w:val="24"/>
        </w:rPr>
        <w:t>te</w:t>
      </w:r>
      <w:r w:rsidRPr="001E5FDA">
        <w:rPr>
          <w:sz w:val="24"/>
          <w:szCs w:val="24"/>
        </w:rPr>
        <w:t xml:space="preserve"> notat </w:t>
      </w:r>
      <w:r w:rsidR="006F30BA" w:rsidRPr="001E5FDA">
        <w:rPr>
          <w:sz w:val="24"/>
          <w:szCs w:val="24"/>
        </w:rPr>
        <w:t>ser på defini</w:t>
      </w:r>
      <w:r w:rsidR="002F4440" w:rsidRPr="001E5FDA">
        <w:rPr>
          <w:sz w:val="24"/>
          <w:szCs w:val="24"/>
        </w:rPr>
        <w:t>ti</w:t>
      </w:r>
      <w:r w:rsidR="006F30BA" w:rsidRPr="001E5FDA">
        <w:rPr>
          <w:sz w:val="24"/>
          <w:szCs w:val="24"/>
        </w:rPr>
        <w:t>o</w:t>
      </w:r>
      <w:r w:rsidR="00472255" w:rsidRPr="001E5FDA">
        <w:rPr>
          <w:sz w:val="24"/>
          <w:szCs w:val="24"/>
        </w:rPr>
        <w:t xml:space="preserve">nen af </w:t>
      </w:r>
      <w:r w:rsidR="006F30BA" w:rsidRPr="001E5FDA">
        <w:rPr>
          <w:sz w:val="24"/>
          <w:szCs w:val="24"/>
        </w:rPr>
        <w:t>Nat</w:t>
      </w:r>
      <w:r w:rsidR="00472255" w:rsidRPr="001E5FDA">
        <w:rPr>
          <w:sz w:val="24"/>
          <w:szCs w:val="24"/>
        </w:rPr>
        <w:t>ura</w:t>
      </w:r>
      <w:r w:rsidR="002F4440" w:rsidRPr="001E5FDA">
        <w:rPr>
          <w:sz w:val="24"/>
          <w:szCs w:val="24"/>
        </w:rPr>
        <w:t xml:space="preserve"> 2000</w:t>
      </w:r>
      <w:r w:rsidR="00894725" w:rsidRPr="001E5FDA">
        <w:rPr>
          <w:sz w:val="24"/>
          <w:szCs w:val="24"/>
        </w:rPr>
        <w:t>-</w:t>
      </w:r>
      <w:r w:rsidR="006F30BA" w:rsidRPr="001E5FDA">
        <w:rPr>
          <w:sz w:val="24"/>
          <w:szCs w:val="24"/>
        </w:rPr>
        <w:t>omr</w:t>
      </w:r>
      <w:r w:rsidR="00472255" w:rsidRPr="001E5FDA">
        <w:rPr>
          <w:sz w:val="24"/>
          <w:szCs w:val="24"/>
        </w:rPr>
        <w:t>åder</w:t>
      </w:r>
      <w:r w:rsidR="00BB5F90" w:rsidRPr="001E5FDA">
        <w:rPr>
          <w:sz w:val="24"/>
          <w:szCs w:val="24"/>
        </w:rPr>
        <w:t>ne</w:t>
      </w:r>
      <w:r w:rsidR="00B23AB1" w:rsidRPr="001E5FDA">
        <w:rPr>
          <w:sz w:val="24"/>
          <w:szCs w:val="24"/>
        </w:rPr>
        <w:t xml:space="preserve"> og lovgivningen og </w:t>
      </w:r>
      <w:r w:rsidR="0008543A" w:rsidRPr="001E5FDA">
        <w:rPr>
          <w:sz w:val="24"/>
          <w:szCs w:val="24"/>
        </w:rPr>
        <w:t>beskriver</w:t>
      </w:r>
      <w:r w:rsidR="003B4D14" w:rsidRPr="001E5FDA">
        <w:rPr>
          <w:sz w:val="24"/>
          <w:szCs w:val="24"/>
        </w:rPr>
        <w:t xml:space="preserve"> d</w:t>
      </w:r>
      <w:r w:rsidR="00D97F0C" w:rsidRPr="001E5FDA">
        <w:rPr>
          <w:sz w:val="24"/>
          <w:szCs w:val="24"/>
        </w:rPr>
        <w:t>en konkre</w:t>
      </w:r>
      <w:r w:rsidR="003B4D14" w:rsidRPr="001E5FDA">
        <w:rPr>
          <w:sz w:val="24"/>
          <w:szCs w:val="24"/>
        </w:rPr>
        <w:t>te</w:t>
      </w:r>
      <w:r w:rsidR="00D97F0C" w:rsidRPr="001E5FDA">
        <w:rPr>
          <w:sz w:val="24"/>
          <w:szCs w:val="24"/>
        </w:rPr>
        <w:t xml:space="preserve"> Natura 2000</w:t>
      </w:r>
      <w:r w:rsidR="00247FAF">
        <w:rPr>
          <w:sz w:val="24"/>
          <w:szCs w:val="24"/>
        </w:rPr>
        <w:t>-</w:t>
      </w:r>
      <w:r w:rsidR="00D97F0C" w:rsidRPr="001E5FDA">
        <w:rPr>
          <w:sz w:val="24"/>
          <w:szCs w:val="24"/>
        </w:rPr>
        <w:t>p</w:t>
      </w:r>
      <w:r w:rsidR="0008543A" w:rsidRPr="001E5FDA">
        <w:rPr>
          <w:sz w:val="24"/>
          <w:szCs w:val="24"/>
        </w:rPr>
        <w:t>l</w:t>
      </w:r>
      <w:r w:rsidR="00D97F0C" w:rsidRPr="001E5FDA">
        <w:rPr>
          <w:sz w:val="24"/>
          <w:szCs w:val="24"/>
        </w:rPr>
        <w:t xml:space="preserve">an ved </w:t>
      </w:r>
      <w:r w:rsidR="0008543A" w:rsidRPr="001E5FDA">
        <w:rPr>
          <w:sz w:val="24"/>
          <w:szCs w:val="24"/>
        </w:rPr>
        <w:t>Røsnæs</w:t>
      </w:r>
      <w:r w:rsidR="00A478F6" w:rsidRPr="001E5FDA">
        <w:rPr>
          <w:sz w:val="24"/>
          <w:szCs w:val="24"/>
        </w:rPr>
        <w:t xml:space="preserve">. Formålet med notatet er </w:t>
      </w:r>
      <w:r w:rsidR="007E328A" w:rsidRPr="001E5FDA">
        <w:rPr>
          <w:sz w:val="24"/>
          <w:szCs w:val="24"/>
        </w:rPr>
        <w:t>at ud</w:t>
      </w:r>
      <w:r w:rsidR="003B4D14" w:rsidRPr="001E5FDA">
        <w:rPr>
          <w:sz w:val="24"/>
          <w:szCs w:val="24"/>
        </w:rPr>
        <w:t xml:space="preserve">brede </w:t>
      </w:r>
      <w:r w:rsidR="0008543A" w:rsidRPr="001E5FDA">
        <w:rPr>
          <w:sz w:val="24"/>
          <w:szCs w:val="24"/>
        </w:rPr>
        <w:t>kendskabet</w:t>
      </w:r>
      <w:r w:rsidR="003B4D14" w:rsidRPr="001E5FDA">
        <w:rPr>
          <w:sz w:val="24"/>
          <w:szCs w:val="24"/>
        </w:rPr>
        <w:t xml:space="preserve"> til, at </w:t>
      </w:r>
      <w:r w:rsidR="00C919DC" w:rsidRPr="001E5FDA">
        <w:rPr>
          <w:sz w:val="24"/>
          <w:szCs w:val="24"/>
        </w:rPr>
        <w:t xml:space="preserve">det </w:t>
      </w:r>
      <w:r w:rsidR="00910F42" w:rsidRPr="001E5FDA">
        <w:rPr>
          <w:sz w:val="24"/>
          <w:szCs w:val="24"/>
        </w:rPr>
        <w:t xml:space="preserve">vil </w:t>
      </w:r>
      <w:r w:rsidR="00EE3B1E" w:rsidRPr="001E5FDA">
        <w:rPr>
          <w:sz w:val="24"/>
          <w:szCs w:val="24"/>
        </w:rPr>
        <w:t>ska</w:t>
      </w:r>
      <w:r w:rsidR="00126EFE" w:rsidRPr="001E5FDA">
        <w:rPr>
          <w:sz w:val="24"/>
          <w:szCs w:val="24"/>
        </w:rPr>
        <w:t>d</w:t>
      </w:r>
      <w:r w:rsidR="00EE3B1E" w:rsidRPr="001E5FDA">
        <w:rPr>
          <w:sz w:val="24"/>
          <w:szCs w:val="24"/>
        </w:rPr>
        <w:t xml:space="preserve">e </w:t>
      </w:r>
      <w:r w:rsidR="00B861FB" w:rsidRPr="001E5FDA">
        <w:rPr>
          <w:sz w:val="24"/>
          <w:szCs w:val="24"/>
        </w:rPr>
        <w:t>naturen</w:t>
      </w:r>
      <w:r w:rsidR="00126EFE" w:rsidRPr="001E5FDA">
        <w:rPr>
          <w:sz w:val="24"/>
          <w:szCs w:val="24"/>
        </w:rPr>
        <w:t xml:space="preserve"> </w:t>
      </w:r>
      <w:r w:rsidR="00EE3B1E" w:rsidRPr="001E5FDA">
        <w:rPr>
          <w:sz w:val="24"/>
          <w:szCs w:val="24"/>
        </w:rPr>
        <w:t>o</w:t>
      </w:r>
      <w:r w:rsidR="00126EFE" w:rsidRPr="001E5FDA">
        <w:rPr>
          <w:sz w:val="24"/>
          <w:szCs w:val="24"/>
        </w:rPr>
        <w:t>g</w:t>
      </w:r>
      <w:r w:rsidR="00EE3B1E" w:rsidRPr="001E5FDA">
        <w:rPr>
          <w:sz w:val="24"/>
          <w:szCs w:val="24"/>
        </w:rPr>
        <w:t xml:space="preserve"> m</w:t>
      </w:r>
      <w:r w:rsidR="00126EFE" w:rsidRPr="001E5FDA">
        <w:rPr>
          <w:sz w:val="24"/>
          <w:szCs w:val="24"/>
        </w:rPr>
        <w:t>iljøet</w:t>
      </w:r>
      <w:r w:rsidR="00910F42" w:rsidRPr="001E5FDA">
        <w:rPr>
          <w:sz w:val="24"/>
          <w:szCs w:val="24"/>
        </w:rPr>
        <w:t xml:space="preserve"> </w:t>
      </w:r>
      <w:r w:rsidR="00CC5463" w:rsidRPr="001E5FDA">
        <w:rPr>
          <w:sz w:val="24"/>
          <w:szCs w:val="24"/>
        </w:rPr>
        <w:t>uopretteligt, hvis</w:t>
      </w:r>
      <w:r w:rsidR="00126EFE" w:rsidRPr="001E5FDA">
        <w:rPr>
          <w:sz w:val="24"/>
          <w:szCs w:val="24"/>
        </w:rPr>
        <w:t xml:space="preserve"> der </w:t>
      </w:r>
      <w:r w:rsidR="00CC5463" w:rsidRPr="001E5FDA">
        <w:rPr>
          <w:sz w:val="24"/>
          <w:szCs w:val="24"/>
        </w:rPr>
        <w:t xml:space="preserve">i </w:t>
      </w:r>
      <w:r w:rsidR="003164BB" w:rsidRPr="001E5FDA">
        <w:rPr>
          <w:sz w:val="24"/>
          <w:szCs w:val="24"/>
        </w:rPr>
        <w:t xml:space="preserve">forundersøgelserne </w:t>
      </w:r>
      <w:r w:rsidR="00CC5463" w:rsidRPr="001E5FDA">
        <w:rPr>
          <w:sz w:val="24"/>
          <w:szCs w:val="24"/>
        </w:rPr>
        <w:t>læg</w:t>
      </w:r>
      <w:r w:rsidR="003164BB" w:rsidRPr="001E5FDA">
        <w:rPr>
          <w:sz w:val="24"/>
          <w:szCs w:val="24"/>
        </w:rPr>
        <w:t xml:space="preserve">ges op til, at </w:t>
      </w:r>
      <w:r w:rsidR="00CC5463" w:rsidRPr="001E5FDA">
        <w:rPr>
          <w:sz w:val="24"/>
          <w:szCs w:val="24"/>
        </w:rPr>
        <w:t xml:space="preserve">der skal </w:t>
      </w:r>
      <w:r w:rsidR="00873C6D" w:rsidRPr="001E5FDA">
        <w:rPr>
          <w:sz w:val="24"/>
          <w:szCs w:val="24"/>
        </w:rPr>
        <w:t>dispensere</w:t>
      </w:r>
      <w:r w:rsidR="005B184B" w:rsidRPr="001E5FDA">
        <w:rPr>
          <w:sz w:val="24"/>
          <w:szCs w:val="24"/>
        </w:rPr>
        <w:t>s</w:t>
      </w:r>
      <w:r w:rsidR="00873C6D" w:rsidRPr="001E5FDA">
        <w:rPr>
          <w:sz w:val="24"/>
          <w:szCs w:val="24"/>
        </w:rPr>
        <w:t xml:space="preserve"> fra </w:t>
      </w:r>
      <w:r w:rsidR="00EE3B1E" w:rsidRPr="001E5FDA">
        <w:rPr>
          <w:sz w:val="24"/>
          <w:szCs w:val="24"/>
        </w:rPr>
        <w:t>Nat</w:t>
      </w:r>
      <w:r w:rsidR="00873C6D" w:rsidRPr="001E5FDA">
        <w:rPr>
          <w:sz w:val="24"/>
          <w:szCs w:val="24"/>
        </w:rPr>
        <w:t xml:space="preserve">ura </w:t>
      </w:r>
      <w:r w:rsidR="00EE3B1E" w:rsidRPr="001E5FDA">
        <w:rPr>
          <w:sz w:val="24"/>
          <w:szCs w:val="24"/>
        </w:rPr>
        <w:t>2000</w:t>
      </w:r>
      <w:r w:rsidR="00C674FD" w:rsidRPr="001E5FDA">
        <w:rPr>
          <w:sz w:val="24"/>
          <w:szCs w:val="24"/>
        </w:rPr>
        <w:t xml:space="preserve"> best</w:t>
      </w:r>
      <w:r w:rsidR="00873C6D" w:rsidRPr="001E5FDA">
        <w:rPr>
          <w:sz w:val="24"/>
          <w:szCs w:val="24"/>
        </w:rPr>
        <w:t>emmelserne</w:t>
      </w:r>
      <w:r w:rsidR="00AA1259">
        <w:rPr>
          <w:sz w:val="24"/>
          <w:szCs w:val="24"/>
        </w:rPr>
        <w:t xml:space="preserve">, </w:t>
      </w:r>
      <w:r w:rsidR="004F3B38" w:rsidRPr="001E5FDA">
        <w:rPr>
          <w:sz w:val="24"/>
          <w:szCs w:val="24"/>
        </w:rPr>
        <w:t>som</w:t>
      </w:r>
      <w:r w:rsidR="0008543A" w:rsidRPr="001E5FDA">
        <w:rPr>
          <w:sz w:val="24"/>
          <w:szCs w:val="24"/>
        </w:rPr>
        <w:t xml:space="preserve"> </w:t>
      </w:r>
      <w:r w:rsidR="004F3B38" w:rsidRPr="001E5FDA">
        <w:rPr>
          <w:sz w:val="24"/>
          <w:szCs w:val="24"/>
        </w:rPr>
        <w:t xml:space="preserve">led i </w:t>
      </w:r>
      <w:r w:rsidR="00341364" w:rsidRPr="001E5FDA">
        <w:rPr>
          <w:sz w:val="24"/>
          <w:szCs w:val="24"/>
        </w:rPr>
        <w:t xml:space="preserve">en evt. anlæggelse af </w:t>
      </w:r>
      <w:r w:rsidR="00B861FB" w:rsidRPr="001E5FDA">
        <w:rPr>
          <w:sz w:val="24"/>
          <w:szCs w:val="24"/>
        </w:rPr>
        <w:t>Kat</w:t>
      </w:r>
      <w:r w:rsidR="003164BB" w:rsidRPr="001E5FDA">
        <w:rPr>
          <w:sz w:val="24"/>
          <w:szCs w:val="24"/>
        </w:rPr>
        <w:t>te</w:t>
      </w:r>
      <w:r w:rsidR="00B861FB" w:rsidRPr="001E5FDA">
        <w:rPr>
          <w:sz w:val="24"/>
          <w:szCs w:val="24"/>
        </w:rPr>
        <w:t>gatforbindelsen.</w:t>
      </w:r>
    </w:p>
    <w:p w14:paraId="506C346A" w14:textId="19DD8E38" w:rsidR="005F7AD6" w:rsidRDefault="00101C8D" w:rsidP="005F7AD6">
      <w:pPr>
        <w:rPr>
          <w:sz w:val="24"/>
          <w:szCs w:val="24"/>
        </w:rPr>
      </w:pPr>
      <w:r>
        <w:rPr>
          <w:sz w:val="24"/>
          <w:szCs w:val="24"/>
        </w:rPr>
        <w:t xml:space="preserve">Notat er i </w:t>
      </w:r>
      <w:r w:rsidR="00403F77">
        <w:rPr>
          <w:sz w:val="24"/>
          <w:szCs w:val="24"/>
        </w:rPr>
        <w:t xml:space="preserve">fire </w:t>
      </w:r>
      <w:r>
        <w:rPr>
          <w:sz w:val="24"/>
          <w:szCs w:val="24"/>
        </w:rPr>
        <w:t>dele</w:t>
      </w:r>
      <w:r w:rsidR="00F440F2">
        <w:rPr>
          <w:sz w:val="24"/>
          <w:szCs w:val="24"/>
        </w:rPr>
        <w:t>: Fø</w:t>
      </w:r>
      <w:r w:rsidR="00472A5E">
        <w:rPr>
          <w:sz w:val="24"/>
          <w:szCs w:val="24"/>
        </w:rPr>
        <w:t>r</w:t>
      </w:r>
      <w:r w:rsidR="00F440F2">
        <w:rPr>
          <w:sz w:val="24"/>
          <w:szCs w:val="24"/>
        </w:rPr>
        <w:t>st Natura</w:t>
      </w:r>
      <w:r w:rsidR="00472A5E">
        <w:rPr>
          <w:sz w:val="24"/>
          <w:szCs w:val="24"/>
        </w:rPr>
        <w:t>-</w:t>
      </w:r>
      <w:r w:rsidR="00F440F2">
        <w:rPr>
          <w:sz w:val="24"/>
          <w:szCs w:val="24"/>
        </w:rPr>
        <w:t>2000 definitioner</w:t>
      </w:r>
      <w:r w:rsidR="00286752">
        <w:rPr>
          <w:sz w:val="24"/>
          <w:szCs w:val="24"/>
        </w:rPr>
        <w:t xml:space="preserve">, fakta </w:t>
      </w:r>
      <w:r w:rsidR="00F440F2">
        <w:rPr>
          <w:sz w:val="24"/>
          <w:szCs w:val="24"/>
        </w:rPr>
        <w:t>o</w:t>
      </w:r>
      <w:r w:rsidR="00472A5E">
        <w:rPr>
          <w:sz w:val="24"/>
          <w:szCs w:val="24"/>
        </w:rPr>
        <w:t>g</w:t>
      </w:r>
      <w:r w:rsidR="00F440F2">
        <w:rPr>
          <w:sz w:val="24"/>
          <w:szCs w:val="24"/>
        </w:rPr>
        <w:t xml:space="preserve"> lovgivning, så </w:t>
      </w:r>
      <w:r w:rsidR="00604E5B">
        <w:rPr>
          <w:sz w:val="24"/>
          <w:szCs w:val="24"/>
        </w:rPr>
        <w:t>gru</w:t>
      </w:r>
      <w:r w:rsidR="00472A5E">
        <w:rPr>
          <w:sz w:val="24"/>
          <w:szCs w:val="24"/>
        </w:rPr>
        <w:t xml:space="preserve">ndlaget for </w:t>
      </w:r>
      <w:r w:rsidR="00604E5B">
        <w:rPr>
          <w:sz w:val="24"/>
          <w:szCs w:val="24"/>
        </w:rPr>
        <w:t>den seneste Na</w:t>
      </w:r>
      <w:r w:rsidR="00E572CC">
        <w:rPr>
          <w:sz w:val="24"/>
          <w:szCs w:val="24"/>
        </w:rPr>
        <w:t xml:space="preserve">tura </w:t>
      </w:r>
      <w:r w:rsidR="00604E5B">
        <w:rPr>
          <w:sz w:val="24"/>
          <w:szCs w:val="24"/>
        </w:rPr>
        <w:t>200</w:t>
      </w:r>
      <w:r w:rsidR="00CC2255">
        <w:rPr>
          <w:sz w:val="24"/>
          <w:szCs w:val="24"/>
        </w:rPr>
        <w:t xml:space="preserve">0 Udpegninger, </w:t>
      </w:r>
      <w:r w:rsidR="00E05C87">
        <w:rPr>
          <w:sz w:val="24"/>
          <w:szCs w:val="24"/>
        </w:rPr>
        <w:t>Natura</w:t>
      </w:r>
      <w:r w:rsidR="007B7CD1">
        <w:rPr>
          <w:sz w:val="24"/>
          <w:szCs w:val="24"/>
        </w:rPr>
        <w:t>-planerne for R</w:t>
      </w:r>
      <w:r w:rsidR="00E05C87">
        <w:rPr>
          <w:sz w:val="24"/>
          <w:szCs w:val="24"/>
        </w:rPr>
        <w:t>øsnæs</w:t>
      </w:r>
      <w:r w:rsidR="00DF544C">
        <w:rPr>
          <w:sz w:val="24"/>
          <w:szCs w:val="24"/>
        </w:rPr>
        <w:t xml:space="preserve">, </w:t>
      </w:r>
      <w:r w:rsidR="00E0396F">
        <w:rPr>
          <w:sz w:val="24"/>
          <w:szCs w:val="24"/>
        </w:rPr>
        <w:t>beskyttelse</w:t>
      </w:r>
      <w:r w:rsidR="002B62C0">
        <w:rPr>
          <w:sz w:val="24"/>
          <w:szCs w:val="24"/>
        </w:rPr>
        <w:t xml:space="preserve"> af Natura 2000</w:t>
      </w:r>
      <w:r w:rsidR="0051129B">
        <w:rPr>
          <w:sz w:val="24"/>
          <w:szCs w:val="24"/>
        </w:rPr>
        <w:t>-områder</w:t>
      </w:r>
      <w:r w:rsidR="00403F77">
        <w:rPr>
          <w:sz w:val="24"/>
          <w:szCs w:val="24"/>
        </w:rPr>
        <w:t xml:space="preserve"> og til </w:t>
      </w:r>
      <w:r w:rsidR="00F51C5E">
        <w:rPr>
          <w:sz w:val="24"/>
          <w:szCs w:val="24"/>
        </w:rPr>
        <w:t>sidst</w:t>
      </w:r>
      <w:r w:rsidR="002F3C23">
        <w:rPr>
          <w:sz w:val="24"/>
          <w:szCs w:val="24"/>
        </w:rPr>
        <w:t xml:space="preserve"> henvisning til </w:t>
      </w:r>
      <w:r w:rsidR="00CE1F26">
        <w:rPr>
          <w:sz w:val="24"/>
          <w:szCs w:val="24"/>
        </w:rPr>
        <w:t xml:space="preserve">en række </w:t>
      </w:r>
      <w:r w:rsidR="00F51C5E">
        <w:rPr>
          <w:sz w:val="24"/>
          <w:szCs w:val="24"/>
        </w:rPr>
        <w:t>spørgsmål</w:t>
      </w:r>
      <w:r w:rsidR="004D10BD">
        <w:rPr>
          <w:sz w:val="24"/>
          <w:szCs w:val="24"/>
        </w:rPr>
        <w:t xml:space="preserve"> og svar omkring</w:t>
      </w:r>
      <w:r w:rsidR="00531E30">
        <w:rPr>
          <w:sz w:val="24"/>
          <w:szCs w:val="24"/>
        </w:rPr>
        <w:t xml:space="preserve"> </w:t>
      </w:r>
      <w:r w:rsidR="00561736">
        <w:rPr>
          <w:sz w:val="24"/>
          <w:szCs w:val="24"/>
        </w:rPr>
        <w:t>udpegning o</w:t>
      </w:r>
      <w:r w:rsidR="00883594">
        <w:rPr>
          <w:sz w:val="24"/>
          <w:szCs w:val="24"/>
        </w:rPr>
        <w:t>g</w:t>
      </w:r>
      <w:r w:rsidR="00561736">
        <w:rPr>
          <w:sz w:val="24"/>
          <w:szCs w:val="24"/>
        </w:rPr>
        <w:t xml:space="preserve"> admini</w:t>
      </w:r>
      <w:r w:rsidR="00822F6F">
        <w:rPr>
          <w:sz w:val="24"/>
          <w:szCs w:val="24"/>
        </w:rPr>
        <w:t xml:space="preserve">stration </w:t>
      </w:r>
      <w:r w:rsidR="00561736">
        <w:rPr>
          <w:sz w:val="24"/>
          <w:szCs w:val="24"/>
        </w:rPr>
        <w:t xml:space="preserve">af </w:t>
      </w:r>
      <w:r w:rsidR="00531E30">
        <w:rPr>
          <w:sz w:val="24"/>
          <w:szCs w:val="24"/>
        </w:rPr>
        <w:t>Na</w:t>
      </w:r>
      <w:r w:rsidR="00F51C5E">
        <w:rPr>
          <w:sz w:val="24"/>
          <w:szCs w:val="24"/>
        </w:rPr>
        <w:t xml:space="preserve">tura </w:t>
      </w:r>
      <w:r w:rsidR="00531E30">
        <w:rPr>
          <w:sz w:val="24"/>
          <w:szCs w:val="24"/>
        </w:rPr>
        <w:t>2000</w:t>
      </w:r>
      <w:r w:rsidR="00F51C5E">
        <w:rPr>
          <w:sz w:val="24"/>
          <w:szCs w:val="24"/>
        </w:rPr>
        <w:t>-områder.</w:t>
      </w:r>
      <w:r w:rsidR="005F7AD6">
        <w:rPr>
          <w:sz w:val="24"/>
          <w:szCs w:val="24"/>
        </w:rPr>
        <w:t xml:space="preserve"> </w:t>
      </w:r>
    </w:p>
    <w:p w14:paraId="2D6946A3" w14:textId="77777777" w:rsidR="00793C50" w:rsidRDefault="00793C50" w:rsidP="005F7AD6">
      <w:pPr>
        <w:rPr>
          <w:rFonts w:cs="Segoe UI"/>
          <w:color w:val="F38200" w:themeColor="accent1"/>
          <w:sz w:val="40"/>
          <w:szCs w:val="40"/>
        </w:rPr>
      </w:pPr>
    </w:p>
    <w:p w14:paraId="1A7F6B80" w14:textId="77777777" w:rsidR="00793C50" w:rsidRDefault="00793C50" w:rsidP="005F7AD6">
      <w:pPr>
        <w:rPr>
          <w:rFonts w:cs="Segoe UI"/>
          <w:color w:val="F38200" w:themeColor="accent1"/>
          <w:sz w:val="40"/>
          <w:szCs w:val="40"/>
        </w:rPr>
      </w:pPr>
    </w:p>
    <w:p w14:paraId="686752AD" w14:textId="3AC7B534" w:rsidR="00793C50" w:rsidRDefault="00186644" w:rsidP="005F7AD6">
      <w:pPr>
        <w:rPr>
          <w:rFonts w:cs="Segoe UI"/>
          <w:color w:val="F38200" w:themeColor="accent1"/>
          <w:sz w:val="40"/>
          <w:szCs w:val="40"/>
        </w:rPr>
      </w:pPr>
      <w:r w:rsidRPr="0019400B">
        <w:rPr>
          <w:rFonts w:cs="Segoe UI"/>
          <w:color w:val="F38200" w:themeColor="accent1"/>
          <w:sz w:val="40"/>
          <w:szCs w:val="40"/>
        </w:rPr>
        <w:lastRenderedPageBreak/>
        <w:t xml:space="preserve">Natura 2000 </w:t>
      </w:r>
      <w:r w:rsidR="00E62746">
        <w:rPr>
          <w:rFonts w:cs="Segoe UI"/>
          <w:color w:val="F38200" w:themeColor="accent1"/>
          <w:sz w:val="40"/>
          <w:szCs w:val="40"/>
        </w:rPr>
        <w:t xml:space="preserve">- </w:t>
      </w:r>
      <w:r w:rsidRPr="0019400B">
        <w:rPr>
          <w:rFonts w:cs="Segoe UI"/>
          <w:color w:val="F38200" w:themeColor="accent1"/>
          <w:sz w:val="40"/>
          <w:szCs w:val="40"/>
        </w:rPr>
        <w:t>definition</w:t>
      </w:r>
      <w:r w:rsidR="00286752">
        <w:rPr>
          <w:rFonts w:cs="Segoe UI"/>
          <w:color w:val="F38200" w:themeColor="accent1"/>
          <w:sz w:val="40"/>
          <w:szCs w:val="40"/>
        </w:rPr>
        <w:t xml:space="preserve">, fakta </w:t>
      </w:r>
      <w:r w:rsidRPr="0019400B">
        <w:rPr>
          <w:rFonts w:cs="Segoe UI"/>
          <w:color w:val="F38200" w:themeColor="accent1"/>
          <w:sz w:val="40"/>
          <w:szCs w:val="40"/>
        </w:rPr>
        <w:t xml:space="preserve">og </w:t>
      </w:r>
      <w:r w:rsidR="00AD5972" w:rsidRPr="0019400B">
        <w:rPr>
          <w:rFonts w:cs="Segoe UI"/>
          <w:color w:val="F38200" w:themeColor="accent1"/>
          <w:sz w:val="40"/>
          <w:szCs w:val="40"/>
        </w:rPr>
        <w:t>lovgivning</w:t>
      </w:r>
    </w:p>
    <w:p w14:paraId="6678B880" w14:textId="254BDEA6" w:rsidR="004A7100" w:rsidRPr="00063D63" w:rsidRDefault="0015452F" w:rsidP="005F7AD6">
      <w:pPr>
        <w:rPr>
          <w:rFonts w:cs="Segoe UI"/>
          <w:color w:val="000000"/>
          <w:sz w:val="24"/>
          <w:szCs w:val="24"/>
        </w:rPr>
      </w:pPr>
      <w:r w:rsidRPr="00793C50">
        <w:rPr>
          <w:rFonts w:cs="Segoe UI"/>
          <w:b/>
          <w:bCs/>
          <w:color w:val="39AFDC" w:themeColor="text2" w:themeTint="80"/>
          <w:sz w:val="24"/>
          <w:szCs w:val="24"/>
        </w:rPr>
        <w:t xml:space="preserve">På </w:t>
      </w:r>
      <w:r w:rsidR="00E05F8B" w:rsidRPr="00793C50">
        <w:rPr>
          <w:rFonts w:cs="Segoe UI"/>
          <w:b/>
          <w:bCs/>
          <w:color w:val="39AFDC" w:themeColor="text2" w:themeTint="80"/>
          <w:sz w:val="24"/>
          <w:szCs w:val="24"/>
        </w:rPr>
        <w:t>Miljøstyrelsens hjemmeside</w:t>
      </w:r>
      <w:r w:rsidRPr="00793C50">
        <w:rPr>
          <w:rFonts w:cs="Segoe UI"/>
          <w:b/>
          <w:bCs/>
          <w:color w:val="39AFDC" w:themeColor="text2" w:themeTint="80"/>
          <w:sz w:val="24"/>
          <w:szCs w:val="24"/>
        </w:rPr>
        <w:t xml:space="preserve"> </w:t>
      </w:r>
      <w:r w:rsidR="00E05F8B" w:rsidRPr="00793C50">
        <w:rPr>
          <w:rFonts w:cs="Segoe UI"/>
          <w:b/>
          <w:bCs/>
          <w:color w:val="39AFDC" w:themeColor="text2" w:themeTint="80"/>
          <w:sz w:val="24"/>
          <w:szCs w:val="24"/>
        </w:rPr>
        <w:t>defineres</w:t>
      </w:r>
      <w:r w:rsidRPr="00793C50">
        <w:rPr>
          <w:rFonts w:cs="Segoe UI"/>
          <w:b/>
          <w:bCs/>
          <w:color w:val="39AFDC" w:themeColor="text2" w:themeTint="80"/>
          <w:sz w:val="24"/>
          <w:szCs w:val="24"/>
        </w:rPr>
        <w:t xml:space="preserve"> Natura 200</w:t>
      </w:r>
      <w:r w:rsidR="00E05F8B" w:rsidRPr="00793C50">
        <w:rPr>
          <w:rFonts w:cs="Segoe UI"/>
          <w:b/>
          <w:bCs/>
          <w:color w:val="39AFDC" w:themeColor="text2" w:themeTint="80"/>
          <w:sz w:val="24"/>
          <w:szCs w:val="24"/>
        </w:rPr>
        <w:t>0</w:t>
      </w:r>
      <w:r w:rsidRPr="00793C50">
        <w:rPr>
          <w:rFonts w:cs="Segoe UI"/>
          <w:b/>
          <w:bCs/>
          <w:color w:val="39AFDC" w:themeColor="text2" w:themeTint="80"/>
          <w:sz w:val="24"/>
          <w:szCs w:val="24"/>
        </w:rPr>
        <w:t xml:space="preserve"> </w:t>
      </w:r>
      <w:r w:rsidR="00E05F8B" w:rsidRPr="00793C50">
        <w:rPr>
          <w:rFonts w:cs="Segoe UI"/>
          <w:b/>
          <w:bCs/>
          <w:color w:val="39AFDC" w:themeColor="text2" w:themeTint="80"/>
          <w:sz w:val="24"/>
          <w:szCs w:val="24"/>
        </w:rPr>
        <w:t>således</w:t>
      </w:r>
      <w:r w:rsidRPr="00793C50">
        <w:rPr>
          <w:rFonts w:cs="Segoe UI"/>
          <w:b/>
          <w:bCs/>
          <w:color w:val="39AFDC" w:themeColor="text2" w:themeTint="80"/>
          <w:sz w:val="24"/>
          <w:szCs w:val="24"/>
        </w:rPr>
        <w:t>:</w:t>
      </w:r>
      <w:r w:rsidR="00E05F8B" w:rsidRPr="00793C50">
        <w:rPr>
          <w:rFonts w:cs="Segoe UI"/>
          <w:b/>
          <w:bCs/>
          <w:color w:val="39AFDC" w:themeColor="text2" w:themeTint="80"/>
          <w:sz w:val="28"/>
          <w:szCs w:val="28"/>
        </w:rPr>
        <w:br/>
      </w:r>
      <w:r w:rsidR="004A3F96">
        <w:rPr>
          <w:rFonts w:cs="Segoe UI"/>
          <w:color w:val="000000"/>
          <w:sz w:val="24"/>
          <w:szCs w:val="24"/>
        </w:rPr>
        <w:t>”</w:t>
      </w:r>
      <w:r w:rsidR="004A7100" w:rsidRPr="00063D63">
        <w:rPr>
          <w:rFonts w:cs="Segoe UI"/>
          <w:color w:val="000000"/>
          <w:sz w:val="24"/>
          <w:szCs w:val="24"/>
        </w:rPr>
        <w:t>Natura</w:t>
      </w:r>
      <w:r w:rsidR="00D35155" w:rsidRPr="00063D63">
        <w:rPr>
          <w:rFonts w:cs="Segoe UI"/>
          <w:color w:val="000000"/>
          <w:sz w:val="24"/>
          <w:szCs w:val="24"/>
        </w:rPr>
        <w:t xml:space="preserve"> 2000 er betegn</w:t>
      </w:r>
      <w:r w:rsidR="00D014A1" w:rsidRPr="00063D63">
        <w:rPr>
          <w:rFonts w:cs="Segoe UI"/>
          <w:color w:val="000000"/>
          <w:sz w:val="24"/>
          <w:szCs w:val="24"/>
        </w:rPr>
        <w:t xml:space="preserve">elsen for et </w:t>
      </w:r>
      <w:r w:rsidR="00AA46BB" w:rsidRPr="00063D63">
        <w:rPr>
          <w:rFonts w:cs="Segoe UI"/>
          <w:color w:val="000000"/>
          <w:sz w:val="24"/>
          <w:szCs w:val="24"/>
        </w:rPr>
        <w:t xml:space="preserve">netværk af </w:t>
      </w:r>
      <w:r w:rsidR="00D014A1" w:rsidRPr="00063D63">
        <w:rPr>
          <w:rFonts w:cs="Segoe UI"/>
          <w:color w:val="000000"/>
          <w:sz w:val="24"/>
          <w:szCs w:val="24"/>
        </w:rPr>
        <w:t>beskyttede</w:t>
      </w:r>
      <w:r w:rsidR="00AA46BB" w:rsidRPr="00063D63">
        <w:rPr>
          <w:rFonts w:cs="Segoe UI"/>
          <w:color w:val="000000"/>
          <w:sz w:val="24"/>
          <w:szCs w:val="24"/>
        </w:rPr>
        <w:t xml:space="preserve"> naturområder i EU</w:t>
      </w:r>
      <w:r w:rsidR="00431D9C">
        <w:rPr>
          <w:rFonts w:cs="Segoe UI"/>
          <w:color w:val="000000"/>
          <w:sz w:val="24"/>
          <w:szCs w:val="24"/>
        </w:rPr>
        <w:t>.</w:t>
      </w:r>
      <w:r w:rsidR="000B156C" w:rsidRPr="00063D63">
        <w:rPr>
          <w:rFonts w:cs="Segoe UI"/>
          <w:color w:val="000000"/>
          <w:sz w:val="24"/>
          <w:szCs w:val="24"/>
        </w:rPr>
        <w:t xml:space="preserve"> Områderne skal bevare og beskytte</w:t>
      </w:r>
      <w:r w:rsidR="0082151C" w:rsidRPr="00063D63">
        <w:rPr>
          <w:rFonts w:cs="Segoe UI"/>
          <w:color w:val="000000"/>
          <w:sz w:val="24"/>
          <w:szCs w:val="24"/>
        </w:rPr>
        <w:t xml:space="preserve"> natur</w:t>
      </w:r>
      <w:r w:rsidR="006648E7" w:rsidRPr="00063D63">
        <w:rPr>
          <w:rFonts w:cs="Segoe UI"/>
          <w:color w:val="000000"/>
          <w:sz w:val="24"/>
          <w:szCs w:val="24"/>
        </w:rPr>
        <w:t xml:space="preserve">typer </w:t>
      </w:r>
      <w:r w:rsidR="00155844" w:rsidRPr="00063D63">
        <w:rPr>
          <w:rFonts w:cs="Segoe UI"/>
          <w:color w:val="000000"/>
          <w:sz w:val="24"/>
          <w:szCs w:val="24"/>
        </w:rPr>
        <w:t>og vilde dyr o</w:t>
      </w:r>
      <w:r w:rsidR="006648E7" w:rsidRPr="00063D63">
        <w:rPr>
          <w:rFonts w:cs="Segoe UI"/>
          <w:color w:val="000000"/>
          <w:sz w:val="24"/>
          <w:szCs w:val="24"/>
        </w:rPr>
        <w:t>g</w:t>
      </w:r>
      <w:r w:rsidR="00155844" w:rsidRPr="00063D63">
        <w:rPr>
          <w:rFonts w:cs="Segoe UI"/>
          <w:color w:val="000000"/>
          <w:sz w:val="24"/>
          <w:szCs w:val="24"/>
        </w:rPr>
        <w:t xml:space="preserve"> plantearter, som er sjældne, truede </w:t>
      </w:r>
      <w:r w:rsidR="00D014A1" w:rsidRPr="00063D63">
        <w:rPr>
          <w:rFonts w:cs="Segoe UI"/>
          <w:color w:val="000000"/>
          <w:sz w:val="24"/>
          <w:szCs w:val="24"/>
        </w:rPr>
        <w:t>eller</w:t>
      </w:r>
      <w:r w:rsidR="00155844" w:rsidRPr="00063D63">
        <w:rPr>
          <w:rFonts w:cs="Segoe UI"/>
          <w:color w:val="000000"/>
          <w:sz w:val="24"/>
          <w:szCs w:val="24"/>
        </w:rPr>
        <w:t xml:space="preserve"> </w:t>
      </w:r>
      <w:r w:rsidR="00D014A1" w:rsidRPr="00063D63">
        <w:rPr>
          <w:rFonts w:cs="Segoe UI"/>
          <w:color w:val="000000"/>
          <w:sz w:val="24"/>
          <w:szCs w:val="24"/>
        </w:rPr>
        <w:t>karakteristiske</w:t>
      </w:r>
      <w:r w:rsidR="00155844" w:rsidRPr="00063D63">
        <w:rPr>
          <w:rFonts w:cs="Segoe UI"/>
          <w:color w:val="000000"/>
          <w:sz w:val="24"/>
          <w:szCs w:val="24"/>
        </w:rPr>
        <w:t xml:space="preserve"> </w:t>
      </w:r>
      <w:r w:rsidR="00ED2C13" w:rsidRPr="00063D63">
        <w:rPr>
          <w:rFonts w:cs="Segoe UI"/>
          <w:color w:val="000000"/>
          <w:sz w:val="24"/>
          <w:szCs w:val="24"/>
        </w:rPr>
        <w:t>f</w:t>
      </w:r>
      <w:r w:rsidR="00155844" w:rsidRPr="00063D63">
        <w:rPr>
          <w:rFonts w:cs="Segoe UI"/>
          <w:color w:val="000000"/>
          <w:sz w:val="24"/>
          <w:szCs w:val="24"/>
        </w:rPr>
        <w:t>or EU-</w:t>
      </w:r>
      <w:r w:rsidR="00D014A1" w:rsidRPr="00063D63">
        <w:rPr>
          <w:rFonts w:cs="Segoe UI"/>
          <w:color w:val="000000"/>
          <w:sz w:val="24"/>
          <w:szCs w:val="24"/>
        </w:rPr>
        <w:t>landene</w:t>
      </w:r>
      <w:r w:rsidR="004A3F96">
        <w:rPr>
          <w:rFonts w:cs="Segoe UI"/>
          <w:color w:val="000000"/>
          <w:sz w:val="24"/>
          <w:szCs w:val="24"/>
        </w:rPr>
        <w:t>”</w:t>
      </w:r>
      <w:r w:rsidR="00155844" w:rsidRPr="00063D63">
        <w:rPr>
          <w:rFonts w:cs="Segoe UI"/>
          <w:color w:val="000000"/>
          <w:sz w:val="24"/>
          <w:szCs w:val="24"/>
        </w:rPr>
        <w:t>.</w:t>
      </w:r>
    </w:p>
    <w:p w14:paraId="175BAF70" w14:textId="669D663B" w:rsidR="004A7100" w:rsidRPr="009E5A94" w:rsidRDefault="0004214F" w:rsidP="004A3F96">
      <w:pPr>
        <w:pStyle w:val="Overskrift1"/>
        <w:spacing w:before="0" w:after="150"/>
        <w:jc w:val="right"/>
        <w:rPr>
          <w:rFonts w:cs="Segoe UI"/>
          <w:b/>
          <w:bCs/>
          <w:color w:val="000000"/>
          <w:sz w:val="20"/>
          <w:szCs w:val="20"/>
        </w:rPr>
      </w:pPr>
      <w:hyperlink r:id="rId8" w:history="1">
        <w:r w:rsidR="00854EE0" w:rsidRPr="009E5A94">
          <w:rPr>
            <w:rStyle w:val="Hyperlink"/>
            <w:rFonts w:cs="Segoe UI"/>
            <w:sz w:val="20"/>
            <w:szCs w:val="20"/>
          </w:rPr>
          <w:t>https://mst.dk/natur-vand/natur/natura-2000/</w:t>
        </w:r>
      </w:hyperlink>
    </w:p>
    <w:p w14:paraId="17CB9968" w14:textId="3DD3FE9D" w:rsidR="00B2666D" w:rsidRDefault="00D014A1" w:rsidP="00F75A9D">
      <w:pPr>
        <w:pStyle w:val="Overskrift1"/>
        <w:spacing w:before="0" w:after="150"/>
        <w:rPr>
          <w:rFonts w:cs="Segoe UI"/>
          <w:color w:val="000000"/>
          <w:sz w:val="26"/>
          <w:szCs w:val="26"/>
        </w:rPr>
      </w:pPr>
      <w:r w:rsidRPr="00AD73EF">
        <w:rPr>
          <w:rFonts w:cs="Segoe UI"/>
          <w:b/>
          <w:bCs/>
          <w:color w:val="39AFDC" w:themeColor="text2" w:themeTint="80"/>
          <w:sz w:val="24"/>
          <w:szCs w:val="24"/>
        </w:rPr>
        <w:t>Fakta</w:t>
      </w:r>
      <w:r w:rsidR="005B3C76" w:rsidRPr="00AD73EF">
        <w:rPr>
          <w:rFonts w:cs="Segoe UI"/>
          <w:b/>
          <w:bCs/>
          <w:color w:val="39AFDC" w:themeColor="text2" w:themeTint="80"/>
          <w:sz w:val="24"/>
          <w:szCs w:val="24"/>
        </w:rPr>
        <w:t xml:space="preserve"> om Natura 2000-områderne</w:t>
      </w:r>
      <w:r w:rsidR="00EA2423">
        <w:rPr>
          <w:rFonts w:cs="Segoe UI"/>
          <w:b/>
          <w:bCs/>
          <w:color w:val="39AFDC" w:themeColor="text2" w:themeTint="80"/>
          <w:sz w:val="28"/>
          <w:szCs w:val="28"/>
        </w:rPr>
        <w:br/>
      </w:r>
      <w:r w:rsidR="005B3C76" w:rsidRPr="00013733">
        <w:rPr>
          <w:rFonts w:cs="Segoe UI"/>
          <w:color w:val="000000"/>
          <w:sz w:val="26"/>
          <w:szCs w:val="26"/>
        </w:rPr>
        <w:t>Når et område er udpeget som Natura 2000-område</w:t>
      </w:r>
      <w:r w:rsidR="007F75AF" w:rsidRPr="00013733">
        <w:rPr>
          <w:rFonts w:cs="Segoe UI"/>
          <w:color w:val="000000"/>
          <w:sz w:val="26"/>
          <w:szCs w:val="26"/>
        </w:rPr>
        <w:t xml:space="preserve">, </w:t>
      </w:r>
      <w:r w:rsidR="005B3C76" w:rsidRPr="00013733">
        <w:rPr>
          <w:rFonts w:cs="Segoe UI"/>
          <w:color w:val="000000"/>
          <w:sz w:val="26"/>
          <w:szCs w:val="26"/>
        </w:rPr>
        <w:t>indebærer det:</w:t>
      </w:r>
    </w:p>
    <w:p w14:paraId="37573699" w14:textId="675AC57F" w:rsidR="00743EA8" w:rsidRDefault="004C4C16" w:rsidP="002A2EE3">
      <w:pPr>
        <w:pStyle w:val="Overskrift1"/>
        <w:spacing w:before="0" w:after="150"/>
        <w:rPr>
          <w:rFonts w:cs="Segoe UI"/>
          <w:color w:val="000000"/>
          <w:sz w:val="26"/>
          <w:szCs w:val="26"/>
        </w:rPr>
      </w:pPr>
      <w:r>
        <w:rPr>
          <w:rFonts w:cs="Segoe UI"/>
          <w:color w:val="000000"/>
          <w:sz w:val="26"/>
          <w:szCs w:val="26"/>
        </w:rPr>
        <w:t xml:space="preserve">* </w:t>
      </w:r>
      <w:r w:rsidR="005B3C76" w:rsidRPr="00013733">
        <w:rPr>
          <w:rFonts w:cs="Segoe UI"/>
          <w:color w:val="000000"/>
          <w:sz w:val="26"/>
          <w:szCs w:val="26"/>
        </w:rPr>
        <w:t>at der i området skal sikres eller genoprettes en gunstig bevaringsstatus for de forskellige naturtyper og arter, som området er udpeget for.</w:t>
      </w:r>
      <w:r w:rsidR="005B3C76" w:rsidRPr="00013733">
        <w:rPr>
          <w:rFonts w:cs="Segoe UI"/>
          <w:color w:val="000000"/>
          <w:sz w:val="26"/>
          <w:szCs w:val="26"/>
        </w:rPr>
        <w:br/>
        <w:t>Gunstig bevaringsstatus betyder, at arterne og naturtyperne er beskyttet i tilstrækkeligt omfang til, at naturtyper og levesteder ikke går tilbage, og at arterne på lang sigt kan opretholde levedygtige bestande, og naturtyperne kan bevare sine særlige karakteristika.</w:t>
      </w:r>
      <w:r w:rsidR="00D11497">
        <w:rPr>
          <w:rFonts w:cs="Segoe UI"/>
          <w:color w:val="000000"/>
          <w:sz w:val="26"/>
          <w:szCs w:val="26"/>
        </w:rPr>
        <w:br/>
        <w:t>*</w:t>
      </w:r>
      <w:r w:rsidR="00051A6E">
        <w:rPr>
          <w:rFonts w:cs="Segoe UI"/>
          <w:color w:val="000000"/>
          <w:sz w:val="26"/>
          <w:szCs w:val="26"/>
        </w:rPr>
        <w:t xml:space="preserve"> </w:t>
      </w:r>
      <w:r w:rsidR="005B3C76" w:rsidRPr="00B2301E">
        <w:rPr>
          <w:rFonts w:cs="Segoe UI"/>
          <w:color w:val="000000"/>
          <w:sz w:val="26"/>
          <w:szCs w:val="26"/>
        </w:rPr>
        <w:t>at området skal beskyttes mod nye aktiviteter, der kan skade naturen i områderne. Myndighederne er derfor underlagt særlige krav og betingelser, når de skal træffe afgørelse eller vedtage planer, der kan påvirke Natura 2000-områder.</w:t>
      </w:r>
      <w:r w:rsidR="009074BA">
        <w:rPr>
          <w:rFonts w:cs="Segoe UI"/>
          <w:color w:val="000000"/>
          <w:sz w:val="26"/>
          <w:szCs w:val="26"/>
        </w:rPr>
        <w:br/>
        <w:t xml:space="preserve">* </w:t>
      </w:r>
      <w:r w:rsidR="005B3C76" w:rsidRPr="00B2301E">
        <w:rPr>
          <w:rFonts w:cs="Segoe UI"/>
          <w:color w:val="000000"/>
          <w:sz w:val="26"/>
          <w:szCs w:val="26"/>
        </w:rPr>
        <w:t xml:space="preserve">at der skal gøres en aktiv indsats for at sikre eller genoprette naturen i </w:t>
      </w:r>
      <w:r w:rsidR="00763D7C" w:rsidRPr="00B2301E">
        <w:rPr>
          <w:rFonts w:cs="Segoe UI"/>
          <w:color w:val="000000"/>
          <w:sz w:val="26"/>
          <w:szCs w:val="26"/>
        </w:rPr>
        <w:t>området</w:t>
      </w:r>
      <w:r w:rsidR="005B3C76" w:rsidRPr="00B2301E">
        <w:rPr>
          <w:rFonts w:cs="Segoe UI"/>
          <w:color w:val="000000"/>
          <w:sz w:val="26"/>
          <w:szCs w:val="26"/>
        </w:rPr>
        <w:t>. Grundlaget for indsatsen er de såkaldte Natura 2000-planer.</w:t>
      </w:r>
      <w:r w:rsidR="00200FDC" w:rsidRPr="00B2301E">
        <w:rPr>
          <w:rFonts w:cs="Segoe UI"/>
          <w:color w:val="000000"/>
          <w:sz w:val="26"/>
          <w:szCs w:val="26"/>
        </w:rPr>
        <w:br/>
      </w:r>
      <w:r w:rsidR="00200FDC" w:rsidRPr="00B2301E">
        <w:rPr>
          <w:rFonts w:cs="Segoe UI"/>
          <w:color w:val="000000"/>
          <w:sz w:val="26"/>
          <w:szCs w:val="26"/>
        </w:rPr>
        <w:br/>
        <w:t xml:space="preserve">Natura 2000-områder består af fuglebeskyttelsesområder, habitatområder og </w:t>
      </w:r>
      <w:proofErr w:type="spellStart"/>
      <w:r w:rsidR="00200FDC" w:rsidRPr="00B2301E">
        <w:rPr>
          <w:rFonts w:cs="Segoe UI"/>
          <w:color w:val="000000"/>
          <w:sz w:val="26"/>
          <w:szCs w:val="26"/>
        </w:rPr>
        <w:t>ramsarområder</w:t>
      </w:r>
      <w:proofErr w:type="spellEnd"/>
      <w:r w:rsidR="00200FDC" w:rsidRPr="00B2301E">
        <w:rPr>
          <w:rFonts w:cs="Segoe UI"/>
          <w:color w:val="000000"/>
          <w:sz w:val="26"/>
          <w:szCs w:val="26"/>
        </w:rPr>
        <w:t xml:space="preserve">. Nogle af områderne er både fuglebeskyttelses-, habitat- og </w:t>
      </w:r>
      <w:proofErr w:type="spellStart"/>
      <w:r w:rsidR="00200FDC" w:rsidRPr="00B2301E">
        <w:rPr>
          <w:rFonts w:cs="Segoe UI"/>
          <w:color w:val="000000"/>
          <w:sz w:val="26"/>
          <w:szCs w:val="26"/>
        </w:rPr>
        <w:t>ramsarområde</w:t>
      </w:r>
      <w:proofErr w:type="spellEnd"/>
      <w:r w:rsidR="00200FDC" w:rsidRPr="00B2301E">
        <w:rPr>
          <w:rFonts w:cs="Segoe UI"/>
          <w:color w:val="000000"/>
          <w:sz w:val="26"/>
          <w:szCs w:val="26"/>
        </w:rPr>
        <w:t xml:space="preserve"> på én gang.</w:t>
      </w:r>
      <w:r w:rsidR="0041312E">
        <w:rPr>
          <w:rFonts w:cs="Segoe UI"/>
          <w:color w:val="000000"/>
          <w:sz w:val="26"/>
          <w:szCs w:val="26"/>
        </w:rPr>
        <w:t xml:space="preserve"> </w:t>
      </w:r>
      <w:r w:rsidR="007A294A">
        <w:rPr>
          <w:rFonts w:cs="Segoe UI"/>
          <w:color w:val="000000"/>
          <w:sz w:val="26"/>
          <w:szCs w:val="26"/>
        </w:rPr>
        <w:t>Både R</w:t>
      </w:r>
      <w:r w:rsidR="00197CBB">
        <w:rPr>
          <w:rFonts w:cs="Segoe UI"/>
          <w:color w:val="000000"/>
          <w:sz w:val="26"/>
          <w:szCs w:val="26"/>
        </w:rPr>
        <w:t>øsnæs</w:t>
      </w:r>
      <w:r w:rsidR="00B8248D">
        <w:rPr>
          <w:rFonts w:cs="Segoe UI"/>
          <w:color w:val="000000"/>
          <w:sz w:val="26"/>
          <w:szCs w:val="26"/>
        </w:rPr>
        <w:t>-</w:t>
      </w:r>
      <w:r w:rsidR="00197CBB">
        <w:rPr>
          <w:rFonts w:cs="Segoe UI"/>
          <w:color w:val="000000"/>
          <w:sz w:val="26"/>
          <w:szCs w:val="26"/>
        </w:rPr>
        <w:t>området o</w:t>
      </w:r>
      <w:r w:rsidR="00B93DAC">
        <w:rPr>
          <w:rFonts w:cs="Segoe UI"/>
          <w:color w:val="000000"/>
          <w:sz w:val="26"/>
          <w:szCs w:val="26"/>
        </w:rPr>
        <w:t xml:space="preserve">g </w:t>
      </w:r>
      <w:r w:rsidR="00197CBB">
        <w:rPr>
          <w:rFonts w:cs="Segoe UI"/>
          <w:color w:val="000000"/>
          <w:sz w:val="26"/>
          <w:szCs w:val="26"/>
        </w:rPr>
        <w:t>område</w:t>
      </w:r>
      <w:r w:rsidR="00FB64C6">
        <w:rPr>
          <w:rFonts w:cs="Segoe UI"/>
          <w:color w:val="000000"/>
          <w:sz w:val="26"/>
          <w:szCs w:val="26"/>
        </w:rPr>
        <w:t>t</w:t>
      </w:r>
      <w:r w:rsidR="00197CBB">
        <w:rPr>
          <w:rFonts w:cs="Segoe UI"/>
          <w:color w:val="000000"/>
          <w:sz w:val="26"/>
          <w:szCs w:val="26"/>
        </w:rPr>
        <w:t xml:space="preserve"> ud for Horsens fjord er Natu</w:t>
      </w:r>
      <w:r w:rsidR="00CE4EBB">
        <w:rPr>
          <w:rFonts w:cs="Segoe UI"/>
          <w:color w:val="000000"/>
          <w:sz w:val="26"/>
          <w:szCs w:val="26"/>
        </w:rPr>
        <w:t>r</w:t>
      </w:r>
      <w:r w:rsidR="00197CBB">
        <w:rPr>
          <w:rFonts w:cs="Segoe UI"/>
          <w:color w:val="000000"/>
          <w:sz w:val="26"/>
          <w:szCs w:val="26"/>
        </w:rPr>
        <w:t>a 200</w:t>
      </w:r>
      <w:r w:rsidR="00346F84">
        <w:rPr>
          <w:rFonts w:cs="Segoe UI"/>
          <w:color w:val="000000"/>
          <w:sz w:val="26"/>
          <w:szCs w:val="26"/>
        </w:rPr>
        <w:t xml:space="preserve">0- og </w:t>
      </w:r>
      <w:proofErr w:type="spellStart"/>
      <w:r w:rsidR="00C67113">
        <w:rPr>
          <w:rFonts w:cs="Segoe UI"/>
          <w:color w:val="000000"/>
          <w:sz w:val="26"/>
          <w:szCs w:val="26"/>
        </w:rPr>
        <w:t>habitatsomr</w:t>
      </w:r>
      <w:r w:rsidR="00A90A92">
        <w:rPr>
          <w:rFonts w:cs="Segoe UI"/>
          <w:color w:val="000000"/>
          <w:sz w:val="26"/>
          <w:szCs w:val="26"/>
        </w:rPr>
        <w:t>åde</w:t>
      </w:r>
      <w:proofErr w:type="spellEnd"/>
      <w:r w:rsidR="00CC56EC">
        <w:rPr>
          <w:rFonts w:cs="Segoe UI"/>
          <w:color w:val="000000"/>
          <w:sz w:val="26"/>
          <w:szCs w:val="26"/>
        </w:rPr>
        <w:t>. Horsensområdet er desuden</w:t>
      </w:r>
      <w:r w:rsidR="00CE4EBB">
        <w:rPr>
          <w:rFonts w:cs="Segoe UI"/>
          <w:color w:val="000000"/>
          <w:sz w:val="26"/>
          <w:szCs w:val="26"/>
        </w:rPr>
        <w:t xml:space="preserve"> </w:t>
      </w:r>
      <w:r w:rsidR="00A90A92">
        <w:rPr>
          <w:rFonts w:cs="Segoe UI"/>
          <w:color w:val="000000"/>
          <w:sz w:val="26"/>
          <w:szCs w:val="26"/>
        </w:rPr>
        <w:t>fugl</w:t>
      </w:r>
      <w:r w:rsidR="00CE4EBB">
        <w:rPr>
          <w:rFonts w:cs="Segoe UI"/>
          <w:color w:val="000000"/>
          <w:sz w:val="26"/>
          <w:szCs w:val="26"/>
        </w:rPr>
        <w:t>e</w:t>
      </w:r>
      <w:r w:rsidR="00A90A92">
        <w:rPr>
          <w:rFonts w:cs="Segoe UI"/>
          <w:color w:val="000000"/>
          <w:sz w:val="26"/>
          <w:szCs w:val="26"/>
        </w:rPr>
        <w:t>beskyttelsesområde</w:t>
      </w:r>
      <w:r w:rsidR="00CE4EBB">
        <w:rPr>
          <w:rFonts w:cs="Segoe UI"/>
          <w:color w:val="000000"/>
          <w:sz w:val="26"/>
          <w:szCs w:val="26"/>
        </w:rPr>
        <w:t xml:space="preserve">. </w:t>
      </w:r>
    </w:p>
    <w:p w14:paraId="08C0DA9D" w14:textId="2D51D4A3" w:rsidR="002A2EE3" w:rsidRPr="009E5A94" w:rsidRDefault="002A2EE3" w:rsidP="007F5FA6">
      <w:pPr>
        <w:pStyle w:val="Overskrift1"/>
        <w:spacing w:before="0" w:after="150"/>
        <w:jc w:val="right"/>
        <w:rPr>
          <w:rFonts w:cs="Segoe UI"/>
          <w:color w:val="000000"/>
          <w:sz w:val="20"/>
          <w:szCs w:val="20"/>
        </w:rPr>
      </w:pPr>
      <w:r>
        <w:rPr>
          <w:rFonts w:cs="Segoe UI"/>
          <w:color w:val="000000"/>
          <w:sz w:val="26"/>
          <w:szCs w:val="26"/>
        </w:rPr>
        <w:br/>
      </w:r>
      <w:r w:rsidRPr="009E5A94">
        <w:rPr>
          <w:rFonts w:cs="Segoe UI"/>
          <w:color w:val="000000"/>
          <w:sz w:val="20"/>
          <w:szCs w:val="20"/>
        </w:rPr>
        <w:t xml:space="preserve">Kilde: </w:t>
      </w:r>
      <w:hyperlink r:id="rId9" w:history="1">
        <w:r w:rsidRPr="009E5A94">
          <w:rPr>
            <w:rStyle w:val="Hyperlink"/>
            <w:rFonts w:cs="Segoe UI"/>
            <w:sz w:val="20"/>
            <w:szCs w:val="20"/>
          </w:rPr>
          <w:t>https://mst.dk/natur-vand/natur/natura-2000/natura-2000-omraaderne/fakta-om-omraaderne/</w:t>
        </w:r>
      </w:hyperlink>
    </w:p>
    <w:p w14:paraId="3A812F3C" w14:textId="29970DAF" w:rsidR="002A5AC0" w:rsidRPr="00116199" w:rsidRDefault="00AD140B" w:rsidP="002A417E">
      <w:pPr>
        <w:pStyle w:val="Overskrift2"/>
        <w:spacing w:before="300" w:after="150"/>
        <w:rPr>
          <w:rFonts w:cs="Segoe UI"/>
          <w:color w:val="000000"/>
          <w:sz w:val="24"/>
          <w:szCs w:val="24"/>
        </w:rPr>
      </w:pPr>
      <w:r w:rsidRPr="00EE2780">
        <w:rPr>
          <w:rFonts w:cs="Segoe UI"/>
          <w:b/>
          <w:bCs/>
          <w:color w:val="39AFDC" w:themeColor="text2" w:themeTint="80"/>
          <w:sz w:val="24"/>
          <w:szCs w:val="24"/>
        </w:rPr>
        <w:t>Lov</w:t>
      </w:r>
      <w:r w:rsidR="002A202C" w:rsidRPr="00EE2780">
        <w:rPr>
          <w:rFonts w:cs="Segoe UI"/>
          <w:b/>
          <w:bCs/>
          <w:color w:val="39AFDC" w:themeColor="text2" w:themeTint="80"/>
          <w:sz w:val="24"/>
          <w:szCs w:val="24"/>
        </w:rPr>
        <w:t>givning</w:t>
      </w:r>
      <w:r w:rsidR="002A202C">
        <w:rPr>
          <w:rFonts w:cs="Segoe UI"/>
          <w:b/>
          <w:bCs/>
          <w:color w:val="39AFDC" w:themeColor="text2" w:themeTint="80"/>
          <w:sz w:val="28"/>
          <w:szCs w:val="28"/>
        </w:rPr>
        <w:br/>
      </w:r>
      <w:r w:rsidR="002A202C" w:rsidRPr="00B72C2B">
        <w:rPr>
          <w:rFonts w:cs="Segoe UI"/>
          <w:color w:val="auto"/>
          <w:sz w:val="24"/>
          <w:szCs w:val="24"/>
        </w:rPr>
        <w:t>Der er en række l</w:t>
      </w:r>
      <w:r w:rsidR="00DA106C" w:rsidRPr="00B72C2B">
        <w:rPr>
          <w:rFonts w:cs="Segoe UI"/>
          <w:color w:val="auto"/>
          <w:sz w:val="24"/>
          <w:szCs w:val="24"/>
        </w:rPr>
        <w:t xml:space="preserve">ove, der </w:t>
      </w:r>
      <w:r w:rsidRPr="00B72C2B">
        <w:rPr>
          <w:rFonts w:cs="Segoe UI"/>
          <w:color w:val="auto"/>
          <w:sz w:val="24"/>
          <w:szCs w:val="24"/>
        </w:rPr>
        <w:t>regulerer Natura 2000 planlægningen</w:t>
      </w:r>
      <w:r w:rsidR="00B72C2B">
        <w:rPr>
          <w:rFonts w:cs="Segoe UI"/>
          <w:color w:val="auto"/>
          <w:sz w:val="24"/>
          <w:szCs w:val="24"/>
        </w:rPr>
        <w:t xml:space="preserve">: </w:t>
      </w:r>
      <w:r w:rsidR="00B72C2B">
        <w:rPr>
          <w:rFonts w:cs="Segoe UI"/>
          <w:color w:val="auto"/>
          <w:sz w:val="24"/>
          <w:szCs w:val="24"/>
        </w:rPr>
        <w:br/>
      </w:r>
      <w:r w:rsidR="002A5AC0" w:rsidRPr="00116199">
        <w:rPr>
          <w:rFonts w:cs="Segoe UI"/>
          <w:color w:val="000000"/>
          <w:sz w:val="24"/>
          <w:szCs w:val="24"/>
        </w:rPr>
        <w:t>Natura 2000-områderne bliver som hovedregel beskyttet af den eksisterende natur- og miljølovgivning suppleret med særligt stramme retningslinjer for, hvornår der kan gives tilladelser, der berører Natura 2000-områder.</w:t>
      </w:r>
    </w:p>
    <w:p w14:paraId="08FDD62F" w14:textId="77777777" w:rsidR="002A5AC0" w:rsidRPr="00116199" w:rsidRDefault="002A5AC0" w:rsidP="002A5AC0">
      <w:pPr>
        <w:pStyle w:val="NormalWeb"/>
        <w:spacing w:before="150" w:beforeAutospacing="0" w:after="150" w:afterAutospacing="0"/>
        <w:rPr>
          <w:rFonts w:ascii="Segoe UI" w:hAnsi="Segoe UI" w:cs="Segoe UI"/>
          <w:color w:val="000000"/>
        </w:rPr>
      </w:pPr>
      <w:r w:rsidRPr="00116199">
        <w:rPr>
          <w:rFonts w:ascii="Segoe UI" w:hAnsi="Segoe UI" w:cs="Segoe UI"/>
          <w:color w:val="000000"/>
        </w:rPr>
        <w:t>De fleste aktiviteter, der kan påvirke Natura 2000 områderne, kræver tilladelse eller planlægning efter eksisterende natur- og miljølovgivning. Der findes altså ikke en særlig ”Natura 2000-lov”. </w:t>
      </w:r>
    </w:p>
    <w:p w14:paraId="692EA215" w14:textId="77777777" w:rsidR="00AD140B" w:rsidRPr="00116199" w:rsidRDefault="00AD140B" w:rsidP="00AD140B">
      <w:pPr>
        <w:pStyle w:val="NormalWeb"/>
        <w:spacing w:before="0" w:beforeAutospacing="0" w:after="0" w:afterAutospacing="0"/>
        <w:rPr>
          <w:rFonts w:ascii="Segoe UI" w:hAnsi="Segoe UI" w:cs="Segoe UI"/>
          <w:color w:val="000000"/>
        </w:rPr>
      </w:pPr>
      <w:r w:rsidRPr="00116199">
        <w:rPr>
          <w:rFonts w:ascii="Segoe UI" w:hAnsi="Segoe UI" w:cs="Segoe UI"/>
          <w:color w:val="000000"/>
        </w:rPr>
        <w:t>Kravene til Natura 2000-planlægningen er fastsat i miljømålsloven og i skovloven. Formålet er, at den offentlige indsats til fordel for vandmiljøet og Natura 2000-områderne bliver fagligt velfunderet, effektiv og målrettet og sker i dialog med bl.a. lodsejerne og deres organisationer og natur- og friluftsorganisationer.</w:t>
      </w:r>
    </w:p>
    <w:p w14:paraId="3D0CEDC6" w14:textId="42F84A3E" w:rsidR="00AD140B" w:rsidRPr="00116199" w:rsidRDefault="00AD140B" w:rsidP="00AD140B">
      <w:pPr>
        <w:pStyle w:val="NormalWeb"/>
        <w:spacing w:before="150" w:beforeAutospacing="0" w:after="150" w:afterAutospacing="0"/>
        <w:rPr>
          <w:rFonts w:ascii="Segoe UI" w:hAnsi="Segoe UI" w:cs="Segoe UI"/>
          <w:color w:val="000000"/>
        </w:rPr>
      </w:pPr>
      <w:r w:rsidRPr="00116199">
        <w:rPr>
          <w:rFonts w:ascii="Segoe UI" w:hAnsi="Segoe UI" w:cs="Segoe UI"/>
          <w:color w:val="000000"/>
        </w:rPr>
        <w:lastRenderedPageBreak/>
        <w:t>Reglerne for fastsættelse af mål i Natura 2000 planerne fremgår af Miljøministeriets bekendtgørelse nr. 1604 af 15. december 2014 om klassificering og fastsættelse af mål for naturtilstanden i internationale naturbeskyttelsesområder.</w:t>
      </w:r>
    </w:p>
    <w:p w14:paraId="4B9DC7B7" w14:textId="65815588" w:rsidR="00AD140B" w:rsidRPr="00F034F6" w:rsidRDefault="00F07169" w:rsidP="00FE00C1">
      <w:pPr>
        <w:pStyle w:val="Overskrift2"/>
        <w:spacing w:before="300" w:after="150"/>
        <w:rPr>
          <w:rFonts w:cs="Segoe UI"/>
          <w:color w:val="000000"/>
        </w:rPr>
      </w:pPr>
      <w:r>
        <w:rPr>
          <w:rFonts w:cs="Segoe UI"/>
          <w:color w:val="000000"/>
          <w:sz w:val="24"/>
          <w:szCs w:val="24"/>
        </w:rPr>
        <w:t>Se l</w:t>
      </w:r>
      <w:r w:rsidR="00AD140B" w:rsidRPr="00F07169">
        <w:rPr>
          <w:rFonts w:cs="Segoe UI"/>
          <w:color w:val="000000"/>
          <w:sz w:val="24"/>
          <w:szCs w:val="24"/>
        </w:rPr>
        <w:t>ove og bekendtgørelser</w:t>
      </w:r>
      <w:r>
        <w:rPr>
          <w:rFonts w:cs="Segoe UI"/>
          <w:color w:val="000000"/>
          <w:sz w:val="24"/>
          <w:szCs w:val="24"/>
        </w:rPr>
        <w:t xml:space="preserve"> her: </w:t>
      </w:r>
      <w:r w:rsidR="00AB2FFC">
        <w:rPr>
          <w:rFonts w:cs="Segoe UI"/>
          <w:b/>
          <w:bCs/>
          <w:color w:val="000000"/>
          <w:sz w:val="24"/>
          <w:szCs w:val="24"/>
        </w:rPr>
        <w:br/>
      </w:r>
      <w:hyperlink r:id="rId10" w:tgtFrame="_blank" w:history="1">
        <w:r w:rsidR="00AD140B" w:rsidRPr="00116199">
          <w:rPr>
            <w:rStyle w:val="Hyperlink"/>
            <w:rFonts w:cs="Segoe UI"/>
            <w:color w:val="006432"/>
            <w:sz w:val="24"/>
            <w:szCs w:val="24"/>
            <w:u w:val="none"/>
          </w:rPr>
          <w:t>Miljømålsloven</w:t>
        </w:r>
      </w:hyperlink>
      <w:r w:rsidR="00AB2FFC">
        <w:rPr>
          <w:rFonts w:cs="Segoe UI"/>
          <w:color w:val="000000"/>
          <w:sz w:val="24"/>
          <w:szCs w:val="24"/>
        </w:rPr>
        <w:br/>
      </w:r>
      <w:hyperlink r:id="rId11" w:tgtFrame="_blank" w:history="1">
        <w:r w:rsidR="00AD140B" w:rsidRPr="00116199">
          <w:rPr>
            <w:rStyle w:val="Hyperlink"/>
            <w:rFonts w:cs="Segoe UI"/>
            <w:color w:val="006432"/>
            <w:sz w:val="24"/>
            <w:szCs w:val="24"/>
            <w:u w:val="none"/>
          </w:rPr>
          <w:t>Skovloven</w:t>
        </w:r>
      </w:hyperlink>
      <w:r w:rsidR="00AB2FFC">
        <w:rPr>
          <w:rFonts w:cs="Segoe UI"/>
          <w:color w:val="000000"/>
          <w:sz w:val="24"/>
          <w:szCs w:val="24"/>
        </w:rPr>
        <w:br/>
      </w:r>
      <w:hyperlink r:id="rId12" w:tgtFrame="_blank" w:history="1">
        <w:r w:rsidR="00AD140B" w:rsidRPr="00116199">
          <w:rPr>
            <w:rStyle w:val="Hyperlink"/>
            <w:rFonts w:cs="Segoe UI"/>
            <w:color w:val="006432"/>
            <w:sz w:val="24"/>
            <w:szCs w:val="24"/>
            <w:u w:val="none"/>
          </w:rPr>
          <w:t>Naturbeskyttelsesloven</w:t>
        </w:r>
      </w:hyperlink>
      <w:r w:rsidR="00AB2FFC">
        <w:rPr>
          <w:rFonts w:cs="Segoe UI"/>
          <w:color w:val="000000"/>
          <w:sz w:val="24"/>
          <w:szCs w:val="24"/>
        </w:rPr>
        <w:br/>
      </w:r>
      <w:hyperlink r:id="rId13" w:history="1">
        <w:r w:rsidR="00AD140B" w:rsidRPr="00116199">
          <w:rPr>
            <w:rStyle w:val="Hyperlink"/>
            <w:rFonts w:cs="Segoe UI"/>
            <w:color w:val="006432"/>
            <w:sz w:val="24"/>
            <w:szCs w:val="24"/>
            <w:u w:val="none"/>
          </w:rPr>
          <w:t>Bekendtgørelse nr. 1105 af 12. august 2016 om anmeldelsesordningen efter naturbeskyttelseslovens § 19 b og skovlovens § 17</w:t>
        </w:r>
      </w:hyperlink>
      <w:hyperlink r:id="rId14" w:tgtFrame="_blank" w:history="1">
        <w:r w:rsidR="00AD140B" w:rsidRPr="00116199">
          <w:rPr>
            <w:rFonts w:cs="Segoe UI"/>
            <w:color w:val="006432"/>
            <w:sz w:val="24"/>
            <w:szCs w:val="24"/>
          </w:rPr>
          <w:br/>
        </w:r>
      </w:hyperlink>
      <w:hyperlink r:id="rId15" w:history="1">
        <w:r w:rsidR="00AD140B" w:rsidRPr="00116199">
          <w:rPr>
            <w:rStyle w:val="Hyperlink"/>
            <w:rFonts w:cs="Segoe UI"/>
            <w:color w:val="006432"/>
            <w:sz w:val="24"/>
            <w:szCs w:val="24"/>
            <w:u w:val="none"/>
          </w:rPr>
          <w:t>Bekendtgørelse nr. 945 af 27. juni 2016 om klassificering og fastsættelse af mål for naturtilstanden i internationale naturbeskyttelsesområder</w:t>
        </w:r>
      </w:hyperlink>
      <w:r w:rsidR="00FE00C1">
        <w:rPr>
          <w:rFonts w:cs="Segoe UI"/>
          <w:color w:val="000000"/>
          <w:sz w:val="24"/>
          <w:szCs w:val="24"/>
        </w:rPr>
        <w:br/>
      </w:r>
      <w:hyperlink r:id="rId16" w:history="1">
        <w:r w:rsidR="00AD140B" w:rsidRPr="00116199">
          <w:rPr>
            <w:rStyle w:val="Hyperlink"/>
            <w:rFonts w:cs="Segoe UI"/>
            <w:color w:val="006432"/>
            <w:sz w:val="24"/>
            <w:szCs w:val="24"/>
            <w:u w:val="none"/>
          </w:rPr>
          <w:t>Bekendtgørelse nr. 944 af 27. juni 2016 om kommunalbestyrelsernes Natura 2000-handleplaner</w:t>
        </w:r>
      </w:hyperlink>
      <w:r w:rsidR="00FE00C1">
        <w:rPr>
          <w:rFonts w:cs="Segoe UI"/>
          <w:color w:val="000000"/>
          <w:sz w:val="24"/>
          <w:szCs w:val="24"/>
        </w:rPr>
        <w:br/>
      </w:r>
      <w:hyperlink r:id="rId17" w:history="1">
        <w:r w:rsidR="00AD140B" w:rsidRPr="00116199">
          <w:rPr>
            <w:rStyle w:val="Hyperlink"/>
            <w:rFonts w:cs="Segoe UI"/>
            <w:color w:val="006432"/>
            <w:sz w:val="24"/>
            <w:szCs w:val="24"/>
            <w:u w:val="none"/>
          </w:rPr>
          <w:t>Bekendtgørelse nr. 946 af 27. juni 2016 om tilvejebringelse af Natura 2000-skovplanlægning</w:t>
        </w:r>
      </w:hyperlink>
      <w:r w:rsidR="00FE00C1">
        <w:rPr>
          <w:rFonts w:cs="Segoe UI"/>
          <w:color w:val="000000"/>
          <w:sz w:val="24"/>
          <w:szCs w:val="24"/>
        </w:rPr>
        <w:br/>
      </w:r>
      <w:hyperlink r:id="rId18" w:history="1">
        <w:r w:rsidR="00AD140B" w:rsidRPr="00116199">
          <w:rPr>
            <w:rStyle w:val="Hyperlink"/>
            <w:rFonts w:cs="Segoe UI"/>
            <w:color w:val="006432"/>
            <w:sz w:val="24"/>
            <w:szCs w:val="24"/>
            <w:u w:val="none"/>
          </w:rPr>
          <w:t>Bekendtgørelse nr. 926 af 27. juni 2016 om udpegning og administration af internationale naturbeskyttelsesområder samt beskyttelse af visse arter</w:t>
        </w:r>
      </w:hyperlink>
    </w:p>
    <w:p w14:paraId="226EBD8D" w14:textId="526CA30D" w:rsidR="00AD140B" w:rsidRPr="00F034F6" w:rsidRDefault="0033277E" w:rsidP="0033277E">
      <w:pPr>
        <w:spacing w:before="100" w:beforeAutospacing="1" w:after="100" w:afterAutospacing="1" w:line="240" w:lineRule="auto"/>
        <w:jc w:val="right"/>
        <w:rPr>
          <w:rFonts w:cs="Segoe UI"/>
          <w:color w:val="000000"/>
          <w:sz w:val="26"/>
          <w:szCs w:val="26"/>
        </w:rPr>
      </w:pPr>
      <w:r>
        <w:rPr>
          <w:rFonts w:cs="Segoe UI"/>
        </w:rPr>
        <w:t xml:space="preserve">Kilde: </w:t>
      </w:r>
      <w:hyperlink r:id="rId19" w:history="1">
        <w:r w:rsidRPr="007F6ED3">
          <w:rPr>
            <w:rStyle w:val="Hyperlink"/>
            <w:rFonts w:cs="Segoe UI"/>
          </w:rPr>
          <w:t>https://mst.dk/natur-vand/natur/natura-2000/lovgivning/</w:t>
        </w:r>
      </w:hyperlink>
    </w:p>
    <w:p w14:paraId="09FA8DD7" w14:textId="3F0ADBEE" w:rsidR="00EC70BB" w:rsidRPr="009F77BE" w:rsidRDefault="00EC70BB" w:rsidP="00D81B7D">
      <w:pPr>
        <w:pStyle w:val="Overskrift1"/>
        <w:spacing w:before="0" w:after="150"/>
        <w:rPr>
          <w:rFonts w:cs="Segoe UI"/>
          <w:sz w:val="40"/>
          <w:szCs w:val="40"/>
        </w:rPr>
      </w:pPr>
      <w:r w:rsidRPr="009F77BE">
        <w:rPr>
          <w:rFonts w:cs="Segoe UI"/>
          <w:sz w:val="40"/>
          <w:szCs w:val="40"/>
        </w:rPr>
        <w:t>Natura 2000</w:t>
      </w:r>
      <w:r w:rsidR="0043524F">
        <w:rPr>
          <w:rFonts w:cs="Segoe UI"/>
          <w:sz w:val="40"/>
          <w:szCs w:val="40"/>
        </w:rPr>
        <w:t>-</w:t>
      </w:r>
      <w:r w:rsidRPr="009F77BE">
        <w:rPr>
          <w:rFonts w:cs="Segoe UI"/>
          <w:sz w:val="40"/>
          <w:szCs w:val="40"/>
        </w:rPr>
        <w:t>planer</w:t>
      </w:r>
      <w:r w:rsidR="0039219E">
        <w:rPr>
          <w:rFonts w:cs="Segoe UI"/>
          <w:sz w:val="40"/>
          <w:szCs w:val="40"/>
        </w:rPr>
        <w:t xml:space="preserve"> 2016-2021</w:t>
      </w:r>
    </w:p>
    <w:p w14:paraId="292E259F" w14:textId="4CDFDEEB" w:rsidR="005B3C76" w:rsidRPr="00F034F6" w:rsidRDefault="005B3C76" w:rsidP="000924C6">
      <w:pPr>
        <w:spacing w:after="0" w:line="240" w:lineRule="auto"/>
        <w:rPr>
          <w:rFonts w:eastAsia="Times New Roman" w:cs="Segoe UI"/>
          <w:color w:val="000000"/>
          <w:sz w:val="24"/>
          <w:szCs w:val="24"/>
        </w:rPr>
      </w:pPr>
      <w:r w:rsidRPr="00F034F6">
        <w:rPr>
          <w:rFonts w:eastAsia="Times New Roman" w:cs="Segoe UI"/>
          <w:color w:val="000000"/>
          <w:sz w:val="24"/>
          <w:szCs w:val="24"/>
        </w:rPr>
        <w:t>”I Danmark er der udpeget 257 Natura 2000-områder. De udgør tilsammen 8 procent af arealet – som Fyn med omliggende øer - og 18 procent af havarealet.</w:t>
      </w:r>
      <w:r w:rsidR="000924C6">
        <w:rPr>
          <w:rFonts w:eastAsia="Times New Roman" w:cs="Segoe UI"/>
          <w:color w:val="000000"/>
          <w:sz w:val="24"/>
          <w:szCs w:val="24"/>
        </w:rPr>
        <w:br/>
      </w:r>
      <w:r w:rsidRPr="00F034F6">
        <w:rPr>
          <w:rFonts w:eastAsia="Times New Roman" w:cs="Segoe UI"/>
          <w:color w:val="000000"/>
          <w:sz w:val="24"/>
          <w:szCs w:val="24"/>
        </w:rPr>
        <w:t>Inden for de udpegede områder, Natura 2000-områderne, gælder særlige retningslinjer for at behandle planer og projekter, herunder ansøgninger om tilladelse mv., der kan påvirke Natura 2000-områder, for derigennem at beskytte arter og naturtyper. Desuden er der krav om overvågning af og rapportering om naturens tilstand</w:t>
      </w:r>
      <w:r w:rsidR="00F426E5">
        <w:rPr>
          <w:rFonts w:eastAsia="Times New Roman" w:cs="Segoe UI"/>
          <w:color w:val="000000"/>
          <w:sz w:val="24"/>
          <w:szCs w:val="24"/>
        </w:rPr>
        <w:t>”</w:t>
      </w:r>
      <w:r w:rsidRPr="00F034F6">
        <w:rPr>
          <w:rFonts w:eastAsia="Times New Roman" w:cs="Segoe UI"/>
          <w:color w:val="000000"/>
          <w:sz w:val="24"/>
          <w:szCs w:val="24"/>
        </w:rPr>
        <w:t>.</w:t>
      </w:r>
    </w:p>
    <w:p w14:paraId="705CC130" w14:textId="4CE07412" w:rsidR="00612ABA" w:rsidRPr="009E5A94" w:rsidRDefault="00612ABA" w:rsidP="008F6467">
      <w:pPr>
        <w:pStyle w:val="Overskrift1"/>
        <w:spacing w:before="0" w:after="150"/>
        <w:jc w:val="right"/>
        <w:rPr>
          <w:rFonts w:eastAsia="Times New Roman" w:cs="Segoe UI"/>
          <w:i/>
          <w:iCs/>
          <w:color w:val="000000"/>
          <w:sz w:val="20"/>
          <w:szCs w:val="20"/>
        </w:rPr>
      </w:pPr>
      <w:r w:rsidRPr="00F426E5">
        <w:rPr>
          <w:rFonts w:cs="Segoe UI"/>
          <w:sz w:val="24"/>
          <w:szCs w:val="24"/>
        </w:rPr>
        <w:t xml:space="preserve"> </w:t>
      </w:r>
      <w:hyperlink r:id="rId20" w:history="1">
        <w:r w:rsidRPr="009E5A94">
          <w:rPr>
            <w:rStyle w:val="Hyperlink"/>
            <w:rFonts w:cs="Segoe UI"/>
            <w:sz w:val="20"/>
            <w:szCs w:val="20"/>
          </w:rPr>
          <w:t>https://mst.dk/natur-vand/natur/natura-2000/</w:t>
        </w:r>
      </w:hyperlink>
    </w:p>
    <w:p w14:paraId="316C48A6" w14:textId="3A0982B1" w:rsidR="00612ABA" w:rsidRDefault="00612ABA" w:rsidP="00612ABA"/>
    <w:p w14:paraId="67CE0CDA" w14:textId="77777777" w:rsidR="005B3C76" w:rsidRPr="0048192A" w:rsidRDefault="005B3C76" w:rsidP="005B3C76">
      <w:pPr>
        <w:pStyle w:val="Overskrift1"/>
        <w:spacing w:before="0" w:after="150"/>
        <w:rPr>
          <w:rFonts w:cs="Segoe UI"/>
          <w:b/>
          <w:bCs/>
          <w:color w:val="39AFDC" w:themeColor="text2" w:themeTint="80"/>
          <w:sz w:val="24"/>
          <w:szCs w:val="24"/>
        </w:rPr>
      </w:pPr>
      <w:r w:rsidRPr="0048192A">
        <w:rPr>
          <w:rFonts w:cs="Segoe UI"/>
          <w:b/>
          <w:bCs/>
          <w:color w:val="39AFDC" w:themeColor="text2" w:themeTint="80"/>
          <w:sz w:val="24"/>
          <w:szCs w:val="24"/>
        </w:rPr>
        <w:t>Natura 2000-planer 2016-21</w:t>
      </w:r>
    </w:p>
    <w:p w14:paraId="1C111967" w14:textId="77777777" w:rsidR="0075744E" w:rsidRPr="00E72706" w:rsidRDefault="0075744E" w:rsidP="0075744E">
      <w:pPr>
        <w:pStyle w:val="Overskrift2"/>
        <w:spacing w:before="0" w:after="150"/>
        <w:rPr>
          <w:rFonts w:cs="Segoe UI"/>
          <w:color w:val="000000"/>
          <w:sz w:val="24"/>
          <w:szCs w:val="24"/>
        </w:rPr>
      </w:pPr>
      <w:r w:rsidRPr="00E72706">
        <w:rPr>
          <w:rFonts w:cs="Segoe UI"/>
          <w:color w:val="000000"/>
          <w:sz w:val="24"/>
          <w:szCs w:val="24"/>
        </w:rPr>
        <w:t>Natura 2000-planerne er en samlet plan for, hvordan Danmark sikrer fremgangen i vores vigtigste natur, Natura 2000-områderne. Der er udarbejdet naturplaner for 252 naturområder, og hver plan indeholder sin egen opskrift på, hvordan man her skal behandle naturen for, at den kan udvikle sig positivt. Natura 2000-planerne skal stoppe tilbagegangen i de såkaldte Natura 2000-områder. De 252 planer omfatter hvert af Natura 2000-områderne.</w:t>
      </w:r>
    </w:p>
    <w:p w14:paraId="34087CAC" w14:textId="7EC1AB20" w:rsidR="005B3C76" w:rsidRDefault="005B3C76" w:rsidP="00813652">
      <w:pPr>
        <w:pStyle w:val="NormalWeb"/>
        <w:spacing w:before="150" w:beforeAutospacing="0" w:after="150" w:afterAutospacing="0"/>
        <w:rPr>
          <w:rFonts w:ascii="Segoe UI" w:hAnsi="Segoe UI" w:cs="Segoe UI"/>
        </w:rPr>
      </w:pPr>
      <w:r w:rsidRPr="00F034F6">
        <w:rPr>
          <w:rFonts w:ascii="Segoe UI" w:hAnsi="Segoe UI" w:cs="Segoe UI"/>
          <w:color w:val="000000"/>
        </w:rPr>
        <w:t>Natura 2000-planerne 2016-21 har fokus på: </w:t>
      </w:r>
      <w:r w:rsidR="00B678A1">
        <w:rPr>
          <w:rFonts w:ascii="Segoe UI" w:hAnsi="Segoe UI" w:cs="Segoe UI"/>
          <w:color w:val="000000"/>
        </w:rPr>
        <w:br/>
        <w:t xml:space="preserve">* </w:t>
      </w:r>
      <w:r w:rsidRPr="00F034F6">
        <w:rPr>
          <w:rFonts w:ascii="Segoe UI" w:hAnsi="Segoe UI" w:cs="Segoe UI"/>
          <w:color w:val="000000"/>
        </w:rPr>
        <w:t>Sikring af naturpleje</w:t>
      </w:r>
      <w:r w:rsidR="00B678A1">
        <w:rPr>
          <w:rFonts w:ascii="Segoe UI" w:hAnsi="Segoe UI" w:cs="Segoe UI"/>
          <w:color w:val="000000"/>
        </w:rPr>
        <w:br/>
        <w:t>*</w:t>
      </w:r>
      <w:r w:rsidR="00526278">
        <w:rPr>
          <w:rFonts w:ascii="Segoe UI" w:hAnsi="Segoe UI" w:cs="Segoe UI"/>
          <w:color w:val="000000"/>
        </w:rPr>
        <w:t xml:space="preserve"> F</w:t>
      </w:r>
      <w:r w:rsidRPr="00F034F6">
        <w:rPr>
          <w:rFonts w:ascii="Segoe UI" w:hAnsi="Segoe UI" w:cs="Segoe UI"/>
          <w:color w:val="000000"/>
        </w:rPr>
        <w:t>ærdiggørelse og sikring af indsats fra planperioden 2009-2015</w:t>
      </w:r>
      <w:r w:rsidR="00E022FB">
        <w:rPr>
          <w:rFonts w:ascii="Segoe UI" w:hAnsi="Segoe UI" w:cs="Segoe UI"/>
          <w:color w:val="000000"/>
        </w:rPr>
        <w:br/>
      </w:r>
      <w:r w:rsidR="00E022FB">
        <w:rPr>
          <w:rFonts w:ascii="Segoe UI" w:hAnsi="Segoe UI" w:cs="Segoe UI"/>
          <w:color w:val="000000"/>
        </w:rPr>
        <w:lastRenderedPageBreak/>
        <w:t>*</w:t>
      </w:r>
      <w:r w:rsidR="00813652">
        <w:rPr>
          <w:rFonts w:ascii="Segoe UI" w:hAnsi="Segoe UI" w:cs="Segoe UI"/>
          <w:color w:val="000000"/>
        </w:rPr>
        <w:t xml:space="preserve"> </w:t>
      </w:r>
      <w:r w:rsidRPr="00F034F6">
        <w:rPr>
          <w:rFonts w:ascii="Segoe UI" w:hAnsi="Segoe UI" w:cs="Segoe UI"/>
          <w:color w:val="000000"/>
        </w:rPr>
        <w:t>Sammenhæng i naturen</w:t>
      </w:r>
      <w:r w:rsidR="00813652">
        <w:rPr>
          <w:rFonts w:ascii="Segoe UI" w:hAnsi="Segoe UI" w:cs="Segoe UI"/>
          <w:color w:val="000000"/>
        </w:rPr>
        <w:br/>
        <w:t>*</w:t>
      </w:r>
      <w:r w:rsidR="00526278">
        <w:rPr>
          <w:rFonts w:ascii="Segoe UI" w:hAnsi="Segoe UI" w:cs="Segoe UI"/>
          <w:color w:val="000000"/>
        </w:rPr>
        <w:t xml:space="preserve"> </w:t>
      </w:r>
      <w:r w:rsidRPr="00F034F6">
        <w:rPr>
          <w:rFonts w:ascii="Segoe UI" w:hAnsi="Segoe UI" w:cs="Segoe UI"/>
        </w:rPr>
        <w:t>Levesteder for ynglefugle og bekæmpelse af invasive arter.</w:t>
      </w:r>
    </w:p>
    <w:p w14:paraId="04459083" w14:textId="77777777" w:rsidR="0085385D" w:rsidRPr="008A1982" w:rsidRDefault="0004214F" w:rsidP="0085385D">
      <w:pPr>
        <w:pStyle w:val="Overskrift1"/>
        <w:spacing w:before="0" w:after="150"/>
        <w:jc w:val="right"/>
        <w:rPr>
          <w:rFonts w:eastAsia="Times New Roman" w:cs="Segoe UI"/>
          <w:i/>
          <w:iCs/>
          <w:color w:val="39AFDC" w:themeColor="text2" w:themeTint="80"/>
          <w:sz w:val="20"/>
          <w:szCs w:val="20"/>
        </w:rPr>
      </w:pPr>
      <w:hyperlink r:id="rId21" w:history="1">
        <w:r w:rsidR="0085385D" w:rsidRPr="008A1982">
          <w:rPr>
            <w:rStyle w:val="Hyperlink"/>
            <w:rFonts w:cs="Segoe UI"/>
            <w:color w:val="39AFDC" w:themeColor="text2" w:themeTint="80"/>
            <w:sz w:val="20"/>
            <w:szCs w:val="20"/>
          </w:rPr>
          <w:t>https://mst.dk/natur-vand/natur/natura-2000/natura-2000-planer/</w:t>
        </w:r>
      </w:hyperlink>
    </w:p>
    <w:p w14:paraId="0CF3E930" w14:textId="77777777" w:rsidR="0085385D" w:rsidRPr="00F034F6" w:rsidRDefault="0085385D" w:rsidP="00813652">
      <w:pPr>
        <w:pStyle w:val="NormalWeb"/>
        <w:spacing w:before="150" w:beforeAutospacing="0" w:after="150" w:afterAutospacing="0"/>
        <w:rPr>
          <w:rFonts w:ascii="Segoe UI" w:hAnsi="Segoe UI" w:cs="Segoe UI"/>
        </w:rPr>
      </w:pPr>
    </w:p>
    <w:p w14:paraId="5D1682CA" w14:textId="46E10A13" w:rsidR="005B3C76" w:rsidRPr="00F034F6" w:rsidRDefault="005B3C76" w:rsidP="005B3C76">
      <w:pPr>
        <w:spacing w:before="300" w:after="150" w:line="240" w:lineRule="auto"/>
        <w:outlineLvl w:val="2"/>
        <w:rPr>
          <w:rFonts w:eastAsia="Times New Roman" w:cs="Segoe UI"/>
          <w:color w:val="000000"/>
          <w:sz w:val="24"/>
          <w:szCs w:val="24"/>
        </w:rPr>
      </w:pPr>
      <w:r w:rsidRPr="00645D22">
        <w:rPr>
          <w:rFonts w:cs="Segoe UI"/>
          <w:color w:val="F38200" w:themeColor="accent1"/>
          <w:sz w:val="40"/>
          <w:szCs w:val="40"/>
        </w:rPr>
        <w:t xml:space="preserve">Område </w:t>
      </w:r>
      <w:hyperlink r:id="rId22" w:history="1">
        <w:r w:rsidRPr="00645D22">
          <w:rPr>
            <w:rStyle w:val="Hyperlink"/>
            <w:rFonts w:cs="Segoe UI"/>
            <w:color w:val="F38200" w:themeColor="accent1"/>
            <w:sz w:val="40"/>
            <w:szCs w:val="40"/>
            <w:u w:val="none"/>
          </w:rPr>
          <w:t>166:</w:t>
        </w:r>
        <w:r w:rsidR="00FD58C9" w:rsidRPr="00645D22">
          <w:rPr>
            <w:rStyle w:val="Hyperlink"/>
            <w:rFonts w:cs="Segoe UI"/>
            <w:color w:val="F38200" w:themeColor="accent1"/>
            <w:sz w:val="40"/>
            <w:szCs w:val="40"/>
            <w:u w:val="none"/>
          </w:rPr>
          <w:t xml:space="preserve"> </w:t>
        </w:r>
        <w:r w:rsidRPr="00645D22">
          <w:rPr>
            <w:rStyle w:val="Hyperlink"/>
            <w:rFonts w:cs="Segoe UI"/>
            <w:color w:val="F38200" w:themeColor="accent1"/>
            <w:sz w:val="40"/>
            <w:szCs w:val="40"/>
            <w:u w:val="none"/>
          </w:rPr>
          <w:t>Røsnæs, Røsnæs Rev og Kalundborg Fjord</w:t>
        </w:r>
      </w:hyperlink>
      <w:r w:rsidR="00FD58C9">
        <w:rPr>
          <w:rStyle w:val="Hyperlink"/>
          <w:rFonts w:cs="Segoe UI"/>
          <w:b/>
          <w:bCs/>
          <w:color w:val="39AFDC" w:themeColor="text2" w:themeTint="80"/>
          <w:sz w:val="28"/>
          <w:szCs w:val="28"/>
          <w:u w:val="none"/>
        </w:rPr>
        <w:br/>
      </w:r>
      <w:r w:rsidRPr="00F034F6">
        <w:rPr>
          <w:rFonts w:cs="Segoe UI"/>
          <w:sz w:val="24"/>
          <w:szCs w:val="24"/>
        </w:rPr>
        <w:t>Dette Natura 2000-område er specielt udpeget for at beskytte et sammenhængende bælte af overdrevstyper på Røsnæs kystskrænter, klokkefrø samt de marine naturtyper og arter omkring Røsnæs.</w:t>
      </w:r>
      <w:r w:rsidR="00C06F2A">
        <w:rPr>
          <w:rFonts w:cs="Segoe UI"/>
          <w:sz w:val="24"/>
          <w:szCs w:val="24"/>
        </w:rPr>
        <w:br/>
      </w:r>
      <w:r w:rsidR="00C06F2A">
        <w:rPr>
          <w:rFonts w:eastAsia="Times New Roman" w:cs="Segoe UI"/>
          <w:color w:val="000000"/>
          <w:sz w:val="24"/>
          <w:szCs w:val="24"/>
        </w:rPr>
        <w:t>R</w:t>
      </w:r>
      <w:r w:rsidRPr="00F034F6">
        <w:rPr>
          <w:rFonts w:eastAsia="Times New Roman" w:cs="Segoe UI"/>
          <w:color w:val="000000"/>
          <w:sz w:val="24"/>
          <w:szCs w:val="24"/>
        </w:rPr>
        <w:t>øsnæshalvøen er et af de tørreste og mest solrige pletter i Danmark. I gennemsnit falder der kun 523 mm nedbør pr. år. mod et landsgennemsnit på 664 mm/år og normalt ligger Røsnæs ca. 100 solskinstimer over landsgennemsnittet.</w:t>
      </w:r>
    </w:p>
    <w:p w14:paraId="43A46DFA" w14:textId="77777777" w:rsidR="005B3C76" w:rsidRPr="00F034F6" w:rsidRDefault="005B3C76" w:rsidP="005B3C76">
      <w:pPr>
        <w:spacing w:before="150" w:after="150" w:line="240" w:lineRule="auto"/>
        <w:rPr>
          <w:rFonts w:eastAsia="Times New Roman" w:cs="Segoe UI"/>
          <w:color w:val="000000"/>
          <w:sz w:val="24"/>
          <w:szCs w:val="24"/>
        </w:rPr>
      </w:pPr>
      <w:r w:rsidRPr="00F034F6">
        <w:rPr>
          <w:rFonts w:eastAsia="Times New Roman" w:cs="Segoe UI"/>
          <w:color w:val="000000"/>
          <w:sz w:val="24"/>
          <w:szCs w:val="24"/>
        </w:rPr>
        <w:t xml:space="preserve">Røsnæshalvøen er en vold af ler, sand, grus og sten som blev skubbet op under sidste istid. </w:t>
      </w:r>
      <w:bookmarkStart w:id="0" w:name="_GoBack"/>
      <w:bookmarkEnd w:id="0"/>
      <w:r w:rsidRPr="00F034F6">
        <w:rPr>
          <w:rFonts w:eastAsia="Times New Roman" w:cs="Segoe UI"/>
          <w:color w:val="000000"/>
          <w:sz w:val="24"/>
          <w:szCs w:val="24"/>
        </w:rPr>
        <w:t>Dengang skød en gletsjer fra Østersøen op gennem Storebælt og skubbede store flager af frossen jord foran sig. Røsnæs er den østligste del af en sådan randmoræne.</w:t>
      </w:r>
    </w:p>
    <w:p w14:paraId="161BED8F" w14:textId="77777777" w:rsidR="005B3C76" w:rsidRPr="00F034F6" w:rsidRDefault="005B3C76" w:rsidP="005B3C76">
      <w:pPr>
        <w:spacing w:before="150" w:after="150" w:line="240" w:lineRule="auto"/>
        <w:rPr>
          <w:rFonts w:eastAsia="Times New Roman" w:cs="Segoe UI"/>
          <w:color w:val="000000"/>
          <w:sz w:val="24"/>
          <w:szCs w:val="24"/>
        </w:rPr>
      </w:pPr>
      <w:r w:rsidRPr="00F034F6">
        <w:rPr>
          <w:rFonts w:eastAsia="Times New Roman" w:cs="Segoe UI"/>
          <w:color w:val="000000"/>
          <w:sz w:val="24"/>
          <w:szCs w:val="24"/>
        </w:rPr>
        <w:t>Pga. de dårlige jorde og stejle skrænter er jorden hovedsagelig blevet brugt til græsning. Det har betinget og bevaret en karakteristisk og artsrig overdrevsvegetationen. Betydelige dele af områdets landareal er fredet.</w:t>
      </w:r>
    </w:p>
    <w:p w14:paraId="48754357" w14:textId="54AFB0C5" w:rsidR="005B3C76" w:rsidRDefault="005B3C76" w:rsidP="005B3C76">
      <w:pPr>
        <w:spacing w:before="150" w:after="150" w:line="240" w:lineRule="auto"/>
        <w:rPr>
          <w:rFonts w:eastAsia="Times New Roman" w:cs="Segoe UI"/>
          <w:color w:val="000000"/>
          <w:sz w:val="24"/>
          <w:szCs w:val="24"/>
        </w:rPr>
      </w:pPr>
      <w:r w:rsidRPr="00F034F6">
        <w:rPr>
          <w:rFonts w:eastAsia="Times New Roman" w:cs="Segoe UI"/>
          <w:color w:val="000000"/>
          <w:sz w:val="24"/>
          <w:szCs w:val="24"/>
        </w:rPr>
        <w:t>Området huser en del varmeelskende (steppe-)arter som har deres hovedudbredelse sydøst for Danmark.</w:t>
      </w:r>
    </w:p>
    <w:p w14:paraId="2321D2D9" w14:textId="78C26446" w:rsidR="003B5853" w:rsidRPr="00AE27BB" w:rsidRDefault="00013074" w:rsidP="003B5853">
      <w:pPr>
        <w:rPr>
          <w:sz w:val="24"/>
          <w:szCs w:val="24"/>
        </w:rPr>
      </w:pPr>
      <w:r>
        <w:rPr>
          <w:sz w:val="24"/>
          <w:szCs w:val="24"/>
        </w:rPr>
        <w:t>I basis</w:t>
      </w:r>
      <w:r w:rsidR="003B5853">
        <w:rPr>
          <w:sz w:val="24"/>
          <w:szCs w:val="24"/>
        </w:rPr>
        <w:t xml:space="preserve">rapporten </w:t>
      </w:r>
      <w:r>
        <w:rPr>
          <w:sz w:val="24"/>
          <w:szCs w:val="24"/>
        </w:rPr>
        <w:t xml:space="preserve">udbygges dette: </w:t>
      </w:r>
      <w:r>
        <w:rPr>
          <w:sz w:val="24"/>
          <w:szCs w:val="24"/>
        </w:rPr>
        <w:br/>
        <w:t>”S</w:t>
      </w:r>
      <w:r w:rsidR="003B5853" w:rsidRPr="00AE27BB">
        <w:rPr>
          <w:sz w:val="24"/>
          <w:szCs w:val="24"/>
        </w:rPr>
        <w:t xml:space="preserve">ammen med geologien danner det specielle storebæltsklima med lav nedbør og mange solskinstimer grundlaget for områdets betydelige forekomster af bl.a. naturtyperne kalkoverdrev (6210) og tørt kalksandoverdrev (6120) og heraf følgende unikke flora og smådyrsfauna. </w:t>
      </w:r>
    </w:p>
    <w:p w14:paraId="63A285AD" w14:textId="77777777" w:rsidR="003B5853" w:rsidRPr="00AE27BB" w:rsidRDefault="003B5853" w:rsidP="003B5853">
      <w:pPr>
        <w:rPr>
          <w:sz w:val="24"/>
          <w:szCs w:val="24"/>
        </w:rPr>
      </w:pPr>
      <w:r w:rsidRPr="00AE27BB">
        <w:rPr>
          <w:sz w:val="24"/>
          <w:szCs w:val="24"/>
        </w:rPr>
        <w:t>Floraen på Røsnæs indeholder således en række steppearter med hovedudbredelse i det sydøstlige Europa, 10 Basisanalyse revision 2016-21 f.eks. trekløft-</w:t>
      </w:r>
      <w:proofErr w:type="spellStart"/>
      <w:r w:rsidRPr="00AE27BB">
        <w:rPr>
          <w:sz w:val="24"/>
          <w:szCs w:val="24"/>
        </w:rPr>
        <w:t>alant</w:t>
      </w:r>
      <w:proofErr w:type="spellEnd"/>
      <w:r w:rsidRPr="00AE27BB">
        <w:rPr>
          <w:sz w:val="24"/>
          <w:szCs w:val="24"/>
        </w:rPr>
        <w:t xml:space="preserve"> (rødlistet som næsten truet), skrænt-star (rødlistet som sårbar) og knopnellike. Af hvirvelløse dyr kan blandt mange nævnes Tapetserfugleedderkop (</w:t>
      </w:r>
      <w:proofErr w:type="spellStart"/>
      <w:r w:rsidRPr="00AE27BB">
        <w:rPr>
          <w:sz w:val="24"/>
          <w:szCs w:val="24"/>
        </w:rPr>
        <w:t>Atypus</w:t>
      </w:r>
      <w:proofErr w:type="spellEnd"/>
      <w:r w:rsidRPr="00AE27BB">
        <w:rPr>
          <w:sz w:val="24"/>
          <w:szCs w:val="24"/>
        </w:rPr>
        <w:t xml:space="preserve"> </w:t>
      </w:r>
      <w:proofErr w:type="spellStart"/>
      <w:r w:rsidRPr="00AE27BB">
        <w:rPr>
          <w:sz w:val="24"/>
          <w:szCs w:val="24"/>
        </w:rPr>
        <w:t>affinis</w:t>
      </w:r>
      <w:proofErr w:type="spellEnd"/>
      <w:r w:rsidRPr="00AE27BB">
        <w:rPr>
          <w:sz w:val="24"/>
          <w:szCs w:val="24"/>
        </w:rPr>
        <w:t>) (rødlistet som næsten truet), cirkelmundet lågsnegl (</w:t>
      </w:r>
      <w:proofErr w:type="spellStart"/>
      <w:r w:rsidRPr="00AE27BB">
        <w:rPr>
          <w:sz w:val="24"/>
          <w:szCs w:val="24"/>
        </w:rPr>
        <w:t>Pomatias</w:t>
      </w:r>
      <w:proofErr w:type="spellEnd"/>
      <w:r w:rsidRPr="00AE27BB">
        <w:rPr>
          <w:sz w:val="24"/>
          <w:szCs w:val="24"/>
        </w:rPr>
        <w:t xml:space="preserve"> </w:t>
      </w:r>
      <w:proofErr w:type="spellStart"/>
      <w:r w:rsidRPr="00AE27BB">
        <w:rPr>
          <w:sz w:val="24"/>
          <w:szCs w:val="24"/>
        </w:rPr>
        <w:t>elegans</w:t>
      </w:r>
      <w:proofErr w:type="spellEnd"/>
      <w:r w:rsidRPr="00AE27BB">
        <w:rPr>
          <w:sz w:val="24"/>
          <w:szCs w:val="24"/>
        </w:rPr>
        <w:t xml:space="preserve">) og dagsommerfuglen fransk bredpande (rødlistet som kritisk truet), som har nogle af sine få tilbageværende forekomster i Danmark på </w:t>
      </w:r>
      <w:proofErr w:type="spellStart"/>
      <w:r w:rsidRPr="00AE27BB">
        <w:rPr>
          <w:sz w:val="24"/>
          <w:szCs w:val="24"/>
        </w:rPr>
        <w:t>sydskrænterne</w:t>
      </w:r>
      <w:proofErr w:type="spellEnd"/>
      <w:r w:rsidRPr="00AE27BB">
        <w:rPr>
          <w:sz w:val="24"/>
          <w:szCs w:val="24"/>
        </w:rPr>
        <w:t xml:space="preserve"> af Røsnæs. </w:t>
      </w:r>
    </w:p>
    <w:p w14:paraId="6CEF3C8D" w14:textId="2C01EAEE" w:rsidR="003B5853" w:rsidRPr="00AE27BB" w:rsidRDefault="003B5853" w:rsidP="003B5853">
      <w:pPr>
        <w:rPr>
          <w:sz w:val="24"/>
          <w:szCs w:val="24"/>
        </w:rPr>
      </w:pPr>
      <w:r w:rsidRPr="00AE27BB">
        <w:rPr>
          <w:sz w:val="24"/>
          <w:szCs w:val="24"/>
        </w:rPr>
        <w:t>Røsnæs</w:t>
      </w:r>
      <w:r w:rsidR="00862090">
        <w:rPr>
          <w:sz w:val="24"/>
          <w:szCs w:val="24"/>
        </w:rPr>
        <w:t xml:space="preserve">’ </w:t>
      </w:r>
      <w:proofErr w:type="spellStart"/>
      <w:r w:rsidRPr="00AE27BB">
        <w:rPr>
          <w:sz w:val="24"/>
          <w:szCs w:val="24"/>
        </w:rPr>
        <w:t>sydskrænter</w:t>
      </w:r>
      <w:proofErr w:type="spellEnd"/>
      <w:r w:rsidRPr="00AE27BB">
        <w:rPr>
          <w:sz w:val="24"/>
          <w:szCs w:val="24"/>
        </w:rPr>
        <w:t xml:space="preserve"> er også bemærkelsesværdig</w:t>
      </w:r>
      <w:r w:rsidR="002A3F0F">
        <w:rPr>
          <w:sz w:val="24"/>
          <w:szCs w:val="24"/>
        </w:rPr>
        <w:t>e</w:t>
      </w:r>
      <w:r w:rsidRPr="00AE27BB">
        <w:rPr>
          <w:sz w:val="24"/>
          <w:szCs w:val="24"/>
        </w:rPr>
        <w:t xml:space="preserve"> ved sine mange forekomster af markfirben. På grund af skrænternes store hældning har jorden de fleste steder aldrig været omlagt, men hovedsageligt været brugt til græsning uden tilførsel af gødning og sprøjtemidler. Det har </w:t>
      </w:r>
      <w:proofErr w:type="gramStart"/>
      <w:r w:rsidRPr="00AE27BB">
        <w:rPr>
          <w:sz w:val="24"/>
          <w:szCs w:val="24"/>
        </w:rPr>
        <w:lastRenderedPageBreak/>
        <w:t>betydet</w:t>
      </w:r>
      <w:r w:rsidR="00B50021">
        <w:rPr>
          <w:sz w:val="24"/>
          <w:szCs w:val="24"/>
        </w:rPr>
        <w:t xml:space="preserve">, </w:t>
      </w:r>
      <w:r w:rsidRPr="00AE27BB">
        <w:rPr>
          <w:sz w:val="24"/>
          <w:szCs w:val="24"/>
        </w:rPr>
        <w:t xml:space="preserve"> at</w:t>
      </w:r>
      <w:proofErr w:type="gramEnd"/>
      <w:r w:rsidRPr="00AE27BB">
        <w:rPr>
          <w:sz w:val="24"/>
          <w:szCs w:val="24"/>
        </w:rPr>
        <w:t xml:space="preserve"> overdrevsvegetationen mange steder har bevaret en stor mangfoldighed af ualmindelige arter. Store dele af kystskrænterne er i dag fredet. </w:t>
      </w:r>
    </w:p>
    <w:p w14:paraId="30F2CCFB" w14:textId="51B8AFB5" w:rsidR="003B5853" w:rsidRDefault="003B5853" w:rsidP="003B5853">
      <w:pPr>
        <w:rPr>
          <w:sz w:val="24"/>
          <w:szCs w:val="24"/>
        </w:rPr>
      </w:pPr>
      <w:r w:rsidRPr="00AE27BB">
        <w:rPr>
          <w:sz w:val="24"/>
          <w:szCs w:val="24"/>
        </w:rPr>
        <w:t>På spidsen af Røsnæs findes en bestand af klokkefrø. Bestanden skyldes en genudsætning i år 2000 baseret på dyr fra Nekselø. Bestanden synes at trives, idet dyr spredes og koloniserer nye vandhuller – også udenfor Natura 2000-området. En kvækkende han er således hørt i et vandhul ved Røsnæs Strandpark mere end 6 km fra det nærmeste overvågede vandhul på Røsnæs-spidsen.</w:t>
      </w:r>
      <w:r w:rsidR="00A30ED9">
        <w:rPr>
          <w:sz w:val="24"/>
          <w:szCs w:val="24"/>
        </w:rPr>
        <w:t>”</w:t>
      </w:r>
    </w:p>
    <w:p w14:paraId="6DAE986A" w14:textId="26BC4219" w:rsidR="003B5853" w:rsidRPr="00AE27BB" w:rsidRDefault="00BC6DA3" w:rsidP="003B5853">
      <w:pPr>
        <w:rPr>
          <w:sz w:val="24"/>
          <w:szCs w:val="24"/>
        </w:rPr>
      </w:pPr>
      <w:r>
        <w:rPr>
          <w:sz w:val="24"/>
          <w:szCs w:val="24"/>
        </w:rPr>
        <w:t xml:space="preserve">Truslerne </w:t>
      </w:r>
      <w:r w:rsidR="004830DC">
        <w:rPr>
          <w:sz w:val="24"/>
          <w:szCs w:val="24"/>
        </w:rPr>
        <w:t>er ”</w:t>
      </w:r>
      <w:r w:rsidR="003B5853" w:rsidRPr="00AE27BB">
        <w:rPr>
          <w:sz w:val="24"/>
          <w:szCs w:val="24"/>
        </w:rPr>
        <w:t xml:space="preserve">tilgroning, uhensigtsmæssig hydrologi, direkte påvirkning fra landbrugsdrift, forekomst af invasive arter, erhvervsmæssigt fiskeri i marine naturtyper og forstyrrelse af havpattedyr samt </w:t>
      </w:r>
      <w:proofErr w:type="spellStart"/>
      <w:r w:rsidR="003B5853" w:rsidRPr="00AE27BB">
        <w:rPr>
          <w:sz w:val="24"/>
          <w:szCs w:val="24"/>
        </w:rPr>
        <w:t>prædation</w:t>
      </w:r>
      <w:proofErr w:type="spellEnd"/>
      <w:r w:rsidR="00B25A9E">
        <w:rPr>
          <w:sz w:val="24"/>
          <w:szCs w:val="24"/>
        </w:rPr>
        <w:t>”</w:t>
      </w:r>
      <w:r w:rsidR="00A439E3">
        <w:rPr>
          <w:sz w:val="24"/>
          <w:szCs w:val="24"/>
        </w:rPr>
        <w:t xml:space="preserve"> </w:t>
      </w:r>
      <w:r w:rsidR="00AA073E">
        <w:rPr>
          <w:sz w:val="24"/>
          <w:szCs w:val="24"/>
        </w:rPr>
        <w:t xml:space="preserve">(biologisk interaktion, hvor </w:t>
      </w:r>
      <w:r w:rsidR="00765D71">
        <w:rPr>
          <w:sz w:val="24"/>
          <w:szCs w:val="24"/>
        </w:rPr>
        <w:t>højerestående</w:t>
      </w:r>
      <w:r w:rsidR="00E93787">
        <w:rPr>
          <w:sz w:val="24"/>
          <w:szCs w:val="24"/>
        </w:rPr>
        <w:t xml:space="preserve"> arter i fødekæden æder mindre</w:t>
      </w:r>
      <w:r w:rsidR="00EA6CF6">
        <w:rPr>
          <w:sz w:val="24"/>
          <w:szCs w:val="24"/>
        </w:rPr>
        <w:t xml:space="preserve">, </w:t>
      </w:r>
      <w:r w:rsidR="00765D71" w:rsidRPr="00765D71">
        <w:rPr>
          <w:i/>
          <w:iCs/>
          <w:sz w:val="24"/>
          <w:szCs w:val="24"/>
        </w:rPr>
        <w:t>red.</w:t>
      </w:r>
      <w:r w:rsidR="00765D71">
        <w:rPr>
          <w:sz w:val="24"/>
          <w:szCs w:val="24"/>
        </w:rPr>
        <w:t>)</w:t>
      </w:r>
      <w:r w:rsidR="003B5853" w:rsidRPr="00AE27BB">
        <w:rPr>
          <w:sz w:val="24"/>
          <w:szCs w:val="24"/>
        </w:rPr>
        <w:t>.</w:t>
      </w:r>
    </w:p>
    <w:p w14:paraId="29B932DD" w14:textId="4747DC3A" w:rsidR="003B5853" w:rsidRPr="003B5853" w:rsidRDefault="003B5853" w:rsidP="00BE1707">
      <w:pPr>
        <w:jc w:val="right"/>
        <w:rPr>
          <w:rFonts w:eastAsia="Times New Roman" w:cs="Segoe UI"/>
          <w:color w:val="000000"/>
        </w:rPr>
      </w:pPr>
      <w:r w:rsidRPr="00BE1707">
        <w:rPr>
          <w:color w:val="39AFDC" w:themeColor="text2" w:themeTint="80"/>
        </w:rPr>
        <w:t xml:space="preserve">Kilde: </w:t>
      </w:r>
      <w:r w:rsidRPr="00BE1707">
        <w:rPr>
          <w:rFonts w:cs="Segoe UI"/>
          <w:color w:val="39AFDC" w:themeColor="text2" w:themeTint="80"/>
        </w:rPr>
        <w:t xml:space="preserve">Basisanalyse -revideret udgave </w:t>
      </w:r>
      <w:r w:rsidR="00BE1707">
        <w:rPr>
          <w:rFonts w:cs="Segoe UI"/>
          <w:color w:val="39AFDC" w:themeColor="text2" w:themeTint="80"/>
        </w:rPr>
        <w:br/>
      </w:r>
      <w:hyperlink r:id="rId23" w:history="1">
        <w:r w:rsidR="00BE1707" w:rsidRPr="00D91294">
          <w:rPr>
            <w:rStyle w:val="Hyperlink"/>
            <w:rFonts w:cs="Segoe UI"/>
          </w:rPr>
          <w:t>https://mst.dk/media/130765/n166_basisanalyse16-21_revideret.pdf</w:t>
        </w:r>
      </w:hyperlink>
    </w:p>
    <w:p w14:paraId="083E6406" w14:textId="77777777" w:rsidR="00020E64" w:rsidRDefault="00020E64" w:rsidP="002C1323">
      <w:pPr>
        <w:spacing w:before="150" w:after="150" w:line="240" w:lineRule="auto"/>
        <w:rPr>
          <w:rFonts w:cs="Segoe UI"/>
          <w:i/>
          <w:iCs/>
          <w:sz w:val="24"/>
          <w:szCs w:val="24"/>
        </w:rPr>
      </w:pPr>
    </w:p>
    <w:p w14:paraId="3B83C210" w14:textId="77777777" w:rsidR="00313F9B" w:rsidRDefault="000F46F1" w:rsidP="002C1323">
      <w:pPr>
        <w:spacing w:before="150" w:after="150" w:line="240" w:lineRule="auto"/>
        <w:rPr>
          <w:rFonts w:cs="Segoe UI"/>
          <w:i/>
          <w:iCs/>
          <w:sz w:val="24"/>
          <w:szCs w:val="24"/>
        </w:rPr>
      </w:pPr>
      <w:r w:rsidRPr="00F84754">
        <w:rPr>
          <w:rFonts w:cs="Segoe UI"/>
          <w:i/>
          <w:iCs/>
          <w:sz w:val="24"/>
          <w:szCs w:val="24"/>
        </w:rPr>
        <w:t xml:space="preserve">Uddrag af </w:t>
      </w:r>
    </w:p>
    <w:p w14:paraId="46F5353A" w14:textId="113C4E09" w:rsidR="005B3C76" w:rsidRPr="00C56860" w:rsidRDefault="00A43B7E" w:rsidP="002C1323">
      <w:pPr>
        <w:spacing w:before="150" w:after="150" w:line="240" w:lineRule="auto"/>
        <w:rPr>
          <w:rFonts w:cs="Segoe UI"/>
          <w:b/>
          <w:bCs/>
          <w:color w:val="39AFDC" w:themeColor="text2" w:themeTint="80"/>
          <w:sz w:val="28"/>
          <w:szCs w:val="28"/>
        </w:rPr>
      </w:pPr>
      <w:r w:rsidRPr="00C56860">
        <w:rPr>
          <w:rFonts w:cs="Segoe UI"/>
          <w:b/>
          <w:bCs/>
          <w:color w:val="39AFDC" w:themeColor="text2" w:themeTint="80"/>
          <w:sz w:val="28"/>
          <w:szCs w:val="28"/>
        </w:rPr>
        <w:t xml:space="preserve">Strategisk </w:t>
      </w:r>
      <w:r w:rsidR="00E51841" w:rsidRPr="00C56860">
        <w:rPr>
          <w:rFonts w:cs="Segoe UI"/>
          <w:b/>
          <w:bCs/>
          <w:color w:val="39AFDC" w:themeColor="text2" w:themeTint="80"/>
          <w:sz w:val="28"/>
          <w:szCs w:val="28"/>
        </w:rPr>
        <w:t>M</w:t>
      </w:r>
      <w:r w:rsidRPr="00C56860">
        <w:rPr>
          <w:rFonts w:cs="Segoe UI"/>
          <w:b/>
          <w:bCs/>
          <w:color w:val="39AFDC" w:themeColor="text2" w:themeTint="80"/>
          <w:sz w:val="28"/>
          <w:szCs w:val="28"/>
        </w:rPr>
        <w:t>iljøvurdering</w:t>
      </w:r>
      <w:r w:rsidR="00DF3753" w:rsidRPr="00C56860">
        <w:rPr>
          <w:rFonts w:cs="Segoe UI"/>
          <w:b/>
          <w:bCs/>
          <w:color w:val="39AFDC" w:themeColor="text2" w:themeTint="80"/>
          <w:sz w:val="28"/>
          <w:szCs w:val="28"/>
        </w:rPr>
        <w:t xml:space="preserve"> Forslag til N</w:t>
      </w:r>
      <w:r w:rsidR="00C56860">
        <w:rPr>
          <w:rFonts w:cs="Segoe UI"/>
          <w:b/>
          <w:bCs/>
          <w:color w:val="39AFDC" w:themeColor="text2" w:themeTint="80"/>
          <w:sz w:val="28"/>
          <w:szCs w:val="28"/>
        </w:rPr>
        <w:t>a</w:t>
      </w:r>
      <w:r w:rsidR="00DF3753" w:rsidRPr="00C56860">
        <w:rPr>
          <w:rFonts w:cs="Segoe UI"/>
          <w:b/>
          <w:bCs/>
          <w:color w:val="39AFDC" w:themeColor="text2" w:themeTint="80"/>
          <w:sz w:val="28"/>
          <w:szCs w:val="28"/>
        </w:rPr>
        <w:t>tura 2000-plan</w:t>
      </w:r>
      <w:r w:rsidR="00737CEC" w:rsidRPr="00C56860">
        <w:rPr>
          <w:rFonts w:cs="Segoe UI"/>
          <w:b/>
          <w:bCs/>
          <w:color w:val="39AFDC" w:themeColor="text2" w:themeTint="80"/>
          <w:sz w:val="28"/>
          <w:szCs w:val="28"/>
        </w:rPr>
        <w:t xml:space="preserve"> 2016-2</w:t>
      </w:r>
      <w:r w:rsidR="009C3540" w:rsidRPr="00C56860">
        <w:rPr>
          <w:rFonts w:cs="Segoe UI"/>
          <w:b/>
          <w:bCs/>
          <w:color w:val="39AFDC" w:themeColor="text2" w:themeTint="80"/>
          <w:sz w:val="28"/>
          <w:szCs w:val="28"/>
        </w:rPr>
        <w:t>0</w:t>
      </w:r>
      <w:r w:rsidR="00737CEC" w:rsidRPr="00C56860">
        <w:rPr>
          <w:rFonts w:cs="Segoe UI"/>
          <w:b/>
          <w:bCs/>
          <w:color w:val="39AFDC" w:themeColor="text2" w:themeTint="80"/>
          <w:sz w:val="28"/>
          <w:szCs w:val="28"/>
        </w:rPr>
        <w:t>21</w:t>
      </w:r>
      <w:r w:rsidR="002C1323" w:rsidRPr="00C56860">
        <w:rPr>
          <w:rFonts w:cs="Segoe UI"/>
          <w:b/>
          <w:bCs/>
          <w:color w:val="39AFDC" w:themeColor="text2" w:themeTint="80"/>
          <w:sz w:val="28"/>
          <w:szCs w:val="28"/>
        </w:rPr>
        <w:t xml:space="preserve"> </w:t>
      </w:r>
      <w:r w:rsidR="005B3C76" w:rsidRPr="00C56860">
        <w:rPr>
          <w:rFonts w:cs="Segoe UI"/>
          <w:b/>
          <w:bCs/>
          <w:color w:val="39AFDC" w:themeColor="text2" w:themeTint="80"/>
          <w:sz w:val="28"/>
          <w:szCs w:val="28"/>
        </w:rPr>
        <w:t xml:space="preserve"> </w:t>
      </w:r>
      <w:r w:rsidR="005B3C76" w:rsidRPr="00C56860">
        <w:rPr>
          <w:rFonts w:cs="Segoe UI"/>
          <w:b/>
          <w:bCs/>
          <w:color w:val="39AFDC" w:themeColor="text2" w:themeTint="80"/>
          <w:sz w:val="28"/>
          <w:szCs w:val="28"/>
        </w:rPr>
        <w:br/>
        <w:t xml:space="preserve">Røsnæs, Røsnæs Rev og Kalundborg Fjord </w:t>
      </w:r>
    </w:p>
    <w:p w14:paraId="4807D3ED" w14:textId="214F2B28" w:rsidR="005B3C76" w:rsidRPr="0020469F" w:rsidRDefault="005B3C76" w:rsidP="005B3C76">
      <w:pPr>
        <w:rPr>
          <w:rFonts w:cs="Segoe UI"/>
          <w:sz w:val="24"/>
          <w:szCs w:val="24"/>
        </w:rPr>
      </w:pPr>
      <w:r w:rsidRPr="001973D7">
        <w:rPr>
          <w:rFonts w:cs="Segoe UI"/>
          <w:i/>
          <w:iCs/>
          <w:sz w:val="24"/>
          <w:szCs w:val="24"/>
        </w:rPr>
        <w:t>Resumé</w:t>
      </w:r>
      <w:r w:rsidR="000674A6" w:rsidRPr="001973D7">
        <w:rPr>
          <w:rFonts w:cs="Segoe UI"/>
          <w:i/>
          <w:iCs/>
          <w:sz w:val="24"/>
          <w:szCs w:val="24"/>
        </w:rPr>
        <w:t>:</w:t>
      </w:r>
      <w:r w:rsidR="000674A6" w:rsidRPr="0020469F">
        <w:rPr>
          <w:rFonts w:cs="Segoe UI"/>
          <w:sz w:val="24"/>
          <w:szCs w:val="24"/>
        </w:rPr>
        <w:t xml:space="preserve"> </w:t>
      </w:r>
      <w:r w:rsidRPr="0020469F">
        <w:rPr>
          <w:rFonts w:cs="Segoe UI"/>
          <w:sz w:val="24"/>
          <w:szCs w:val="24"/>
        </w:rPr>
        <w:t xml:space="preserve">Natura 2000-planen skal sikre naturtilstanden for områdets udpegede arter og naturtyper og bidrage til opnåelse af gunstig bevaringsstatus. Områdets udpegede naturtyper og arter beskrives. Der er foretaget tilstandsvurdering af levesteder og naturtyper, og der fastlægges målsætninger og indsatser for naturtyperne og arterne. </w:t>
      </w:r>
    </w:p>
    <w:p w14:paraId="44F927E4" w14:textId="6BEFCA1A" w:rsidR="004A72B8" w:rsidRDefault="005B3C76" w:rsidP="005B3C76">
      <w:pPr>
        <w:rPr>
          <w:rFonts w:cs="Segoe UI"/>
          <w:b/>
          <w:bCs/>
          <w:sz w:val="24"/>
          <w:szCs w:val="24"/>
        </w:rPr>
      </w:pPr>
      <w:r w:rsidRPr="000A0998">
        <w:rPr>
          <w:rFonts w:cs="Segoe UI"/>
          <w:i/>
          <w:iCs/>
          <w:sz w:val="24"/>
          <w:szCs w:val="24"/>
        </w:rPr>
        <w:t>Indledning</w:t>
      </w:r>
      <w:r w:rsidR="00925EC3" w:rsidRPr="000A0998">
        <w:rPr>
          <w:rFonts w:cs="Segoe UI"/>
          <w:i/>
          <w:iCs/>
          <w:sz w:val="24"/>
          <w:szCs w:val="24"/>
        </w:rPr>
        <w:t>:</w:t>
      </w:r>
      <w:r w:rsidR="00925EC3" w:rsidRPr="0020469F">
        <w:rPr>
          <w:rFonts w:cs="Segoe UI"/>
          <w:b/>
          <w:bCs/>
          <w:sz w:val="24"/>
          <w:szCs w:val="24"/>
        </w:rPr>
        <w:t xml:space="preserve"> </w:t>
      </w:r>
      <w:r w:rsidRPr="0020469F">
        <w:rPr>
          <w:rFonts w:cs="Segoe UI"/>
          <w:sz w:val="24"/>
          <w:szCs w:val="24"/>
        </w:rPr>
        <w:t xml:space="preserve">Den enkelte Natura 2000-plan skal ifølge lovbekendtgørelse nr. 939 af 3. juli 2013 om miljøvurderinger af planer og programmer have sin egen miljørapport. Rapporten skal indeholde oplysninger, der følger af lovens bilag 1. Natura 2000-planen er en overordnet statslig plan, som skal gennemføres gennem lokale indsatser fastsat i kommunale handleplaner. Der kan således ikke i forbindelse med den statslige plan foretages en konkret vurdering af indsatsernes miljøpåvirkning, da de statslige Natura 2000-planer ikke fastlægger, hvor den konkrete indsats skal gennemføres. </w:t>
      </w:r>
      <w:r w:rsidRPr="0020469F">
        <w:rPr>
          <w:rFonts w:cs="Segoe UI"/>
          <w:sz w:val="24"/>
          <w:szCs w:val="24"/>
        </w:rPr>
        <w:br/>
      </w:r>
      <w:r w:rsidR="00A80FA1">
        <w:rPr>
          <w:rFonts w:cs="Segoe UI"/>
          <w:i/>
          <w:iCs/>
          <w:sz w:val="24"/>
          <w:szCs w:val="24"/>
        </w:rPr>
        <w:br/>
      </w:r>
      <w:r w:rsidRPr="00E63DE8">
        <w:rPr>
          <w:rFonts w:cs="Segoe UI"/>
          <w:i/>
          <w:iCs/>
          <w:sz w:val="24"/>
          <w:szCs w:val="24"/>
        </w:rPr>
        <w:t>Planens indhold, hovedformål og andre relevante planer:</w:t>
      </w:r>
      <w:r w:rsidR="00E51CAF">
        <w:rPr>
          <w:rFonts w:cs="Segoe UI"/>
          <w:i/>
          <w:iCs/>
          <w:sz w:val="24"/>
          <w:szCs w:val="24"/>
        </w:rPr>
        <w:t xml:space="preserve"> </w:t>
      </w:r>
      <w:r w:rsidRPr="0020469F">
        <w:rPr>
          <w:rFonts w:cs="Segoe UI"/>
          <w:sz w:val="24"/>
          <w:szCs w:val="24"/>
        </w:rPr>
        <w:t xml:space="preserve">Natura 2000-planen består af målsætninger for det enkelte område og områdets udpegningsgrundlag, samt et indsatsprogram, der angiver retningslinjer for planens gennemførsel. Målsætningerne består af en overordnet målsætning for hele Natura 2000-området samt konkrete målsætninger og afvejning af modstridende naturinteresser. </w:t>
      </w:r>
      <w:r w:rsidRPr="0020469F">
        <w:rPr>
          <w:rFonts w:cs="Segoe UI"/>
          <w:sz w:val="24"/>
          <w:szCs w:val="24"/>
        </w:rPr>
        <w:br/>
      </w:r>
      <w:r w:rsidRPr="0020469F">
        <w:rPr>
          <w:rFonts w:cs="Segoe UI"/>
          <w:sz w:val="24"/>
          <w:szCs w:val="24"/>
        </w:rPr>
        <w:lastRenderedPageBreak/>
        <w:t xml:space="preserve">Retningslinjerne om naturområdernes forvaltning i indsatsprogrammet, har både konkret og generel karakter. Endelig indeholder Natura 2000-planen et oversigtsskema, der viser naturtyper og arter på områdets udpegningsgrundlag. </w:t>
      </w:r>
      <w:r w:rsidRPr="0020469F">
        <w:rPr>
          <w:rFonts w:cs="Segoe UI"/>
          <w:sz w:val="24"/>
          <w:szCs w:val="24"/>
        </w:rPr>
        <w:br/>
        <w:t xml:space="preserve">Det overordnede mål med området er, at: </w:t>
      </w:r>
      <w:r w:rsidRPr="0020469F">
        <w:rPr>
          <w:rFonts w:cs="Segoe UI"/>
          <w:sz w:val="24"/>
          <w:szCs w:val="24"/>
        </w:rPr>
        <w:br/>
        <w:t xml:space="preserve">• Udvikle og fastholde store, overdrevsarealer af god kvalitet langs Røsnæs syd- og nordkyst, herunder at sikre arealerne en optimal drift samt tilstrækkeligt store, sammenhænge forekomstarealer. </w:t>
      </w:r>
      <w:r w:rsidRPr="0020469F">
        <w:rPr>
          <w:rFonts w:cs="Segoe UI"/>
          <w:sz w:val="24"/>
          <w:szCs w:val="24"/>
        </w:rPr>
        <w:br/>
        <w:t xml:space="preserve">• Sikre bæredygtige bestande af klokkefrø, stor vandsalamander og skæv vindelsnegl. </w:t>
      </w:r>
      <w:r w:rsidRPr="0020469F">
        <w:rPr>
          <w:rFonts w:cs="Segoe UI"/>
          <w:sz w:val="24"/>
          <w:szCs w:val="24"/>
        </w:rPr>
        <w:br/>
        <w:t xml:space="preserve">• Områdets marine del udvikles og fastholdes som et område med god vandkvalitet og en karakteristisk flora og fauna. </w:t>
      </w:r>
      <w:r w:rsidRPr="0020469F">
        <w:rPr>
          <w:rFonts w:cs="Segoe UI"/>
          <w:sz w:val="24"/>
          <w:szCs w:val="24"/>
        </w:rPr>
        <w:br/>
        <w:t xml:space="preserve">• Områdets økologiske integritet sikres i form af en for naturtyperne hensigtsmæssig drift/pleje og hydrologi, en lav næringsstofbelastning og gode sprednings- og etableringsmuligheder. </w:t>
      </w:r>
      <w:r w:rsidRPr="0020469F">
        <w:rPr>
          <w:rFonts w:cs="Segoe UI"/>
          <w:sz w:val="24"/>
          <w:szCs w:val="24"/>
        </w:rPr>
        <w:br/>
      </w:r>
      <w:r w:rsidR="00E32C18">
        <w:rPr>
          <w:rFonts w:cs="Segoe UI"/>
          <w:sz w:val="24"/>
          <w:szCs w:val="24"/>
        </w:rPr>
        <w:br/>
      </w:r>
      <w:r w:rsidRPr="0020469F">
        <w:rPr>
          <w:rFonts w:cs="Segoe UI"/>
          <w:sz w:val="24"/>
          <w:szCs w:val="24"/>
        </w:rPr>
        <w:t>Indsatsen i 2. planperiode</w:t>
      </w:r>
      <w:r w:rsidR="00E32C18">
        <w:rPr>
          <w:rFonts w:cs="Segoe UI"/>
          <w:sz w:val="24"/>
          <w:szCs w:val="24"/>
        </w:rPr>
        <w:t xml:space="preserve"> (2016-2021)</w:t>
      </w:r>
      <w:r w:rsidRPr="0020469F">
        <w:rPr>
          <w:rFonts w:cs="Segoe UI"/>
          <w:sz w:val="24"/>
          <w:szCs w:val="24"/>
        </w:rPr>
        <w:t xml:space="preserve"> skal sikre, </w:t>
      </w:r>
      <w:r w:rsidR="00D83A8F">
        <w:rPr>
          <w:rFonts w:cs="Segoe UI"/>
          <w:sz w:val="24"/>
          <w:szCs w:val="24"/>
        </w:rPr>
        <w:br/>
      </w:r>
      <w:r w:rsidRPr="0020469F">
        <w:rPr>
          <w:rFonts w:cs="Segoe UI"/>
          <w:sz w:val="24"/>
          <w:szCs w:val="24"/>
        </w:rPr>
        <w:t xml:space="preserve">at den igangsatte indsats fra 1. planperiode fastholdes, </w:t>
      </w:r>
      <w:r w:rsidRPr="0020469F">
        <w:rPr>
          <w:rFonts w:cs="Segoe UI"/>
          <w:sz w:val="24"/>
          <w:szCs w:val="24"/>
        </w:rPr>
        <w:br/>
        <w:t xml:space="preserve">at der tages hånd om særligt truede naturtyper og arter, samt </w:t>
      </w:r>
      <w:r w:rsidR="00065DBA">
        <w:rPr>
          <w:rFonts w:cs="Segoe UI"/>
          <w:sz w:val="24"/>
          <w:szCs w:val="24"/>
        </w:rPr>
        <w:br/>
      </w:r>
      <w:r w:rsidRPr="0020469F">
        <w:rPr>
          <w:rFonts w:cs="Segoe UI"/>
          <w:sz w:val="24"/>
          <w:szCs w:val="24"/>
        </w:rPr>
        <w:t xml:space="preserve">at der påbegyndes en strategisk indsats for langsigtet at sikre de lysåbne naturarealer.  </w:t>
      </w:r>
      <w:r w:rsidRPr="0020469F">
        <w:rPr>
          <w:rFonts w:cs="Segoe UI"/>
          <w:sz w:val="24"/>
          <w:szCs w:val="24"/>
        </w:rPr>
        <w:br/>
      </w:r>
    </w:p>
    <w:p w14:paraId="4A71AE92" w14:textId="2F1DF0C4" w:rsidR="005B3C76" w:rsidRPr="0020469F" w:rsidRDefault="005B3C76" w:rsidP="005B3C76">
      <w:pPr>
        <w:rPr>
          <w:rFonts w:cs="Segoe UI"/>
          <w:sz w:val="24"/>
          <w:szCs w:val="24"/>
        </w:rPr>
      </w:pPr>
      <w:r w:rsidRPr="00355511">
        <w:rPr>
          <w:rFonts w:cs="Segoe UI"/>
          <w:i/>
          <w:iCs/>
          <w:sz w:val="24"/>
          <w:szCs w:val="24"/>
        </w:rPr>
        <w:t xml:space="preserve">Forholdet til anden lovgivning: </w:t>
      </w:r>
      <w:r w:rsidRPr="0020469F">
        <w:rPr>
          <w:rFonts w:cs="Segoe UI"/>
          <w:sz w:val="24"/>
          <w:szCs w:val="24"/>
        </w:rPr>
        <w:t xml:space="preserve">Natura 2000-planen er bindende for myndighederne, det vil sige, at alle myndigheder skal lægge Natura 2000-planen til grund i arealdrift på egne arealer, naturforvaltning eller ved udøvelse af deres beføjelser i henhold til lovgivningen i øvrigt. Offentlige lodsejere er således bundet af planens langsigtede målsætninger og kan vælge at gennemføre disse direkte i egne drifts- og plejeplaner. På lovområder som f.eks. fiskeriloven og vildtforvaltningsloven, hvor staten er myndighed, følges op med nationale strategier. </w:t>
      </w:r>
    </w:p>
    <w:p w14:paraId="1C54A82D" w14:textId="77777777" w:rsidR="00D75273" w:rsidRDefault="005B3C76" w:rsidP="005B3C76">
      <w:pPr>
        <w:rPr>
          <w:rFonts w:cs="Segoe UI"/>
          <w:i/>
          <w:iCs/>
          <w:sz w:val="24"/>
          <w:szCs w:val="24"/>
        </w:rPr>
      </w:pPr>
      <w:r w:rsidRPr="0020469F">
        <w:rPr>
          <w:rFonts w:cs="Segoe UI"/>
          <w:sz w:val="24"/>
          <w:szCs w:val="24"/>
        </w:rPr>
        <w:t xml:space="preserve">Natura 2000-planen tilsidesætter ikke øvrig lovgivning, og den indsats, som iværksættes for at sikre planens gennemførsel, skal have de </w:t>
      </w:r>
      <w:proofErr w:type="gramStart"/>
      <w:r w:rsidRPr="0020469F">
        <w:rPr>
          <w:rFonts w:cs="Segoe UI"/>
          <w:sz w:val="24"/>
          <w:szCs w:val="24"/>
        </w:rPr>
        <w:t>fornødne</w:t>
      </w:r>
      <w:proofErr w:type="gramEnd"/>
      <w:r w:rsidRPr="0020469F">
        <w:rPr>
          <w:rFonts w:cs="Segoe UI"/>
          <w:sz w:val="24"/>
          <w:szCs w:val="24"/>
        </w:rPr>
        <w:t xml:space="preserve"> tilladelser, dispensationer m.v., på grundlag af konsekvensvurderinger, hvor dette er nødvendigt i henhold til lovgivningen herom. </w:t>
      </w:r>
      <w:r w:rsidRPr="0020469F">
        <w:rPr>
          <w:rFonts w:cs="Segoe UI"/>
          <w:sz w:val="24"/>
          <w:szCs w:val="24"/>
        </w:rPr>
        <w:br/>
        <w:t xml:space="preserve">I det omfang, indsatsen entydigt kan defineres som nødvendig for lokalitetens forvaltning, er en konsekvensvurdering efter habitatdirektivet ikke påkrævet, men der kan kræves tilladelse eller godkendelse efter anden lovgivning. </w:t>
      </w:r>
      <w:r w:rsidRPr="0020469F">
        <w:rPr>
          <w:rFonts w:cs="Segoe UI"/>
          <w:sz w:val="24"/>
          <w:szCs w:val="24"/>
        </w:rPr>
        <w:br/>
      </w:r>
    </w:p>
    <w:p w14:paraId="77AECBA2" w14:textId="77777777" w:rsidR="00CF63EB" w:rsidRDefault="005B3C76" w:rsidP="005B3C76">
      <w:pPr>
        <w:rPr>
          <w:rFonts w:cs="Segoe UI"/>
          <w:sz w:val="24"/>
          <w:szCs w:val="24"/>
        </w:rPr>
      </w:pPr>
      <w:r w:rsidRPr="007136F7">
        <w:rPr>
          <w:rFonts w:cs="Segoe UI"/>
          <w:i/>
          <w:iCs/>
          <w:sz w:val="24"/>
          <w:szCs w:val="24"/>
        </w:rPr>
        <w:t>Miljøvurderingens gennemførelse og grundlag for prioriteringer og valg:</w:t>
      </w:r>
      <w:r w:rsidRPr="0020469F">
        <w:rPr>
          <w:rFonts w:cs="Segoe UI"/>
          <w:b/>
          <w:bCs/>
          <w:sz w:val="24"/>
          <w:szCs w:val="24"/>
        </w:rPr>
        <w:br/>
      </w:r>
      <w:r w:rsidRPr="0020469F">
        <w:rPr>
          <w:rFonts w:cs="Segoe UI"/>
          <w:sz w:val="24"/>
          <w:szCs w:val="24"/>
        </w:rPr>
        <w:t xml:space="preserve">Alternativet til at udarbejde Natura 2000-planer ville være, at der skulle udarbejdes en forvaltningsplan for de enkelte områder. Det følger direkte af habitatdirektivets artikel 6. stk. 1, som fastslår, at medlemsstaterne skal iværksætte de nødvendige bevaringsforanstaltninger, hvilket bl.a. kan indebære hensigtsmæssige forvaltningsplaner, som er specifikke for </w:t>
      </w:r>
      <w:r w:rsidRPr="0020469F">
        <w:rPr>
          <w:rFonts w:cs="Segoe UI"/>
          <w:sz w:val="24"/>
          <w:szCs w:val="24"/>
        </w:rPr>
        <w:lastRenderedPageBreak/>
        <w:t xml:space="preserve">lokaliteterne eller integreret i andre udviklingsplaner samt de relevante retsakter, administrative bestemmelser eller aftaler. </w:t>
      </w:r>
      <w:r w:rsidRPr="0020469F">
        <w:rPr>
          <w:rFonts w:cs="Segoe UI"/>
          <w:sz w:val="24"/>
          <w:szCs w:val="24"/>
        </w:rPr>
        <w:br/>
        <w:t xml:space="preserve">Modsat forvaltningsplanerne giver Natura 2000-planerne mulighed for på nationalt og biogeografisk niveau at foretage en samlet prioritering af, hvilken indsats der skal gennemføres for på sigt at sikre, at naturtyperne og arterne opnår gunstig bevaringsstatus. Prioriteringen anvendes til udarbejdelsen af lokale forvaltningsplaner for områderne, de såkaldte handleplaner. </w:t>
      </w:r>
      <w:r w:rsidR="00DE7FFE">
        <w:rPr>
          <w:rFonts w:cs="Segoe UI"/>
          <w:sz w:val="24"/>
          <w:szCs w:val="24"/>
        </w:rPr>
        <w:br/>
      </w:r>
      <w:r w:rsidRPr="0020469F">
        <w:rPr>
          <w:rFonts w:cs="Segoe UI"/>
          <w:sz w:val="24"/>
          <w:szCs w:val="24"/>
        </w:rPr>
        <w:t xml:space="preserve">De seneste basisanalyser for Natura 2000-områderne, som er offentliggjort den 20. december 2013 viser, at der fortsat er forhold, som betyder, at naturen vanskeligt eller ikke kan sikres med den nuværende naturtilstand. </w:t>
      </w:r>
      <w:r w:rsidRPr="0020469F">
        <w:rPr>
          <w:rFonts w:cs="Segoe UI"/>
          <w:sz w:val="24"/>
          <w:szCs w:val="24"/>
        </w:rPr>
        <w:br/>
        <w:t xml:space="preserve">På baggrund af basisanalyserne er der foretaget en national prioritering af, hvilke indsatser, der skal gennemføres i planperioden 2016-2021 for at sikre, at habitat- og fuglebeskyttelsesdirektivets mål om gunstig bevaringsstatus opfyldes på sigt. </w:t>
      </w:r>
      <w:r w:rsidRPr="0020469F">
        <w:rPr>
          <w:rFonts w:cs="Segoe UI"/>
          <w:sz w:val="24"/>
          <w:szCs w:val="24"/>
        </w:rPr>
        <w:br/>
        <w:t xml:space="preserve">Den nationale prioritering i </w:t>
      </w:r>
      <w:r w:rsidR="0069526D">
        <w:rPr>
          <w:rFonts w:cs="Segoe UI"/>
          <w:sz w:val="24"/>
          <w:szCs w:val="24"/>
        </w:rPr>
        <w:t xml:space="preserve">planperioden </w:t>
      </w:r>
      <w:r w:rsidRPr="0020469F">
        <w:rPr>
          <w:rFonts w:cs="Segoe UI"/>
          <w:sz w:val="24"/>
          <w:szCs w:val="24"/>
        </w:rPr>
        <w:t xml:space="preserve">sigter på, at den planlagte og igangsatte indsats i første planperiode fastholdes, og at der tages hånd om de særligt truede naturtyper og arter, samt at der fortsættes en indsats for at sikre den nødvendige pleje af de lysåbne naturtyper. </w:t>
      </w:r>
      <w:r w:rsidRPr="0020469F">
        <w:rPr>
          <w:rFonts w:cs="Segoe UI"/>
          <w:sz w:val="24"/>
          <w:szCs w:val="24"/>
        </w:rPr>
        <w:br/>
        <w:t xml:space="preserve">Det sker ved at sikre de lysåbne terrestriske naturtyper en hensigtsmæssig hydrologi, drift og pleje og sikre egnede levesteder for områdets arter. </w:t>
      </w:r>
      <w:r w:rsidRPr="0020469F">
        <w:rPr>
          <w:rFonts w:cs="Segoe UI"/>
          <w:sz w:val="24"/>
          <w:szCs w:val="24"/>
        </w:rPr>
        <w:br/>
        <w:t xml:space="preserve">Tilsvarende arbejdes der på at opnå størst mulig naturmæssig robusthed og sammenhæng i områdets natur ved at sikre større driftsenheder af lysåben natur. </w:t>
      </w:r>
      <w:r w:rsidRPr="0020469F">
        <w:rPr>
          <w:rFonts w:cs="Segoe UI"/>
          <w:sz w:val="24"/>
          <w:szCs w:val="24"/>
        </w:rPr>
        <w:br/>
        <w:t xml:space="preserve">Disse indsatser er valgt, idet det vurderes, at indsatserne bedst modvirker de problemer, basisanalyserne har påvist i forhold til de enkelte Natura 2000-områder, ligesom indsatserne sikrer en fortsættelse af den strategi, der blev lagt i første planperiode. </w:t>
      </w:r>
      <w:r w:rsidRPr="0020469F">
        <w:rPr>
          <w:rFonts w:cs="Segoe UI"/>
          <w:sz w:val="24"/>
          <w:szCs w:val="24"/>
        </w:rPr>
        <w:br/>
        <w:t xml:space="preserve">I forbindelse med udarbejdelsen af planerne har Naturstyrelsen på baggrund af basisanalyserne vurderet, i hvilke Natura 2000-områder det er muligt at foretage en konkret indsats for bestemte naturtyper. </w:t>
      </w:r>
    </w:p>
    <w:p w14:paraId="1F27C130" w14:textId="703A2796" w:rsidR="002B3658" w:rsidRDefault="003F38E7" w:rsidP="005B3C76">
      <w:pPr>
        <w:rPr>
          <w:rFonts w:cs="Segoe UI"/>
          <w:sz w:val="24"/>
          <w:szCs w:val="24"/>
        </w:rPr>
      </w:pPr>
      <w:r w:rsidRPr="00CF63EB">
        <w:rPr>
          <w:rFonts w:cs="Segoe UI"/>
          <w:i/>
          <w:iCs/>
          <w:color w:val="auto"/>
          <w:sz w:val="24"/>
          <w:szCs w:val="24"/>
        </w:rPr>
        <w:t>Særlig indsats på Røsnæs</w:t>
      </w:r>
      <w:r w:rsidR="00940C42" w:rsidRPr="00CF63EB">
        <w:rPr>
          <w:rFonts w:cs="Segoe UI"/>
          <w:i/>
          <w:iCs/>
          <w:color w:val="auto"/>
          <w:sz w:val="24"/>
          <w:szCs w:val="24"/>
        </w:rPr>
        <w:t xml:space="preserve"> mod invasive arter</w:t>
      </w:r>
      <w:r w:rsidR="00CF63EB">
        <w:rPr>
          <w:rFonts w:cs="Segoe UI"/>
          <w:i/>
          <w:iCs/>
          <w:color w:val="auto"/>
          <w:sz w:val="24"/>
          <w:szCs w:val="24"/>
        </w:rPr>
        <w:t>:</w:t>
      </w:r>
      <w:r w:rsidR="009742AE">
        <w:rPr>
          <w:rFonts w:cs="Segoe UI"/>
          <w:b/>
          <w:bCs/>
          <w:color w:val="auto"/>
          <w:sz w:val="24"/>
          <w:szCs w:val="24"/>
        </w:rPr>
        <w:t xml:space="preserve"> </w:t>
      </w:r>
      <w:r w:rsidR="005B3C76" w:rsidRPr="0020469F">
        <w:rPr>
          <w:rFonts w:cs="Segoe UI"/>
          <w:sz w:val="24"/>
          <w:szCs w:val="24"/>
        </w:rPr>
        <w:t xml:space="preserve">Overvejelserne har ført til, at der i </w:t>
      </w:r>
      <w:r w:rsidR="00863EF6">
        <w:rPr>
          <w:rFonts w:cs="Segoe UI"/>
          <w:sz w:val="24"/>
          <w:szCs w:val="24"/>
        </w:rPr>
        <w:t>Plan 1</w:t>
      </w:r>
      <w:r w:rsidR="005B3C76" w:rsidRPr="0020469F">
        <w:rPr>
          <w:rFonts w:cs="Segoe UI"/>
          <w:sz w:val="24"/>
          <w:szCs w:val="24"/>
        </w:rPr>
        <w:t xml:space="preserve">66 Røsnæs, Røsnæs Rev og Kalundborg Fjord gennemføres en særlig indsats for bekæmpelse af invasive arter på de lysåbne naturtyper. I forhold til de marine Natura 2000-områder er der en begrænset viden om tilstanden for en stor del af de marine naturtyper. Der er derfor ikke på nuværende tidspunkt udviklet tilstandsvurderingssystemer for de marine naturtyper, som det kendes fra de terrestriske. </w:t>
      </w:r>
      <w:r w:rsidR="005B3C76" w:rsidRPr="0020469F">
        <w:rPr>
          <w:rFonts w:cs="Segoe UI"/>
          <w:sz w:val="24"/>
          <w:szCs w:val="24"/>
        </w:rPr>
        <w:br/>
        <w:t xml:space="preserve">Planlægningen består således primært af forslag til generel regulering af nye aktiviteter, der kan have en direkte skadelig effekt på konkrete naturtyper. </w:t>
      </w:r>
      <w:r w:rsidR="00E57838">
        <w:rPr>
          <w:rFonts w:cs="Segoe UI"/>
          <w:sz w:val="24"/>
          <w:szCs w:val="24"/>
        </w:rPr>
        <w:br/>
      </w:r>
      <w:r w:rsidR="005B3C76" w:rsidRPr="0020469F">
        <w:rPr>
          <w:rFonts w:cs="Segoe UI"/>
          <w:sz w:val="24"/>
          <w:szCs w:val="24"/>
        </w:rPr>
        <w:t xml:space="preserve">Planen har til hensigt at sikre udpegningsgrundlaget og fremmer herved den biologiske mangfoldighed generelt. En målsætning for en bestemt naturtype eller art vil dog kunne indebære en nedprioritering af andre naturtyper/arter. For området er der foretaget følgende valg: </w:t>
      </w:r>
      <w:r w:rsidR="005B3C76" w:rsidRPr="0020469F">
        <w:rPr>
          <w:rFonts w:cs="Segoe UI"/>
          <w:sz w:val="24"/>
          <w:szCs w:val="24"/>
        </w:rPr>
        <w:br/>
      </w:r>
      <w:r w:rsidR="005B3C76" w:rsidRPr="0020469F">
        <w:rPr>
          <w:rFonts w:cs="Segoe UI"/>
          <w:sz w:val="24"/>
          <w:szCs w:val="24"/>
        </w:rPr>
        <w:lastRenderedPageBreak/>
        <w:t>I forvaltningen af de tørre, terrestriske naturtyper skal der prioriteres til fordel overdrevsnaturtyperne. I visse tilfælde kan kratbevoksede overdrevsarealer være kortlagt som kalkoverdrev (6210), uanset at arealerne tidligere var lysåbne, tørre kalksandoverdrev (6120). I disse tilfælde prioriteres de tørre kalksandoverdrev (6120) højest.</w:t>
      </w:r>
    </w:p>
    <w:p w14:paraId="29778BC1" w14:textId="7DF4E648" w:rsidR="005B3C76" w:rsidRPr="0020469F" w:rsidRDefault="005B3C76" w:rsidP="005B3C76">
      <w:pPr>
        <w:rPr>
          <w:rFonts w:cs="Segoe UI"/>
          <w:sz w:val="24"/>
          <w:szCs w:val="24"/>
        </w:rPr>
      </w:pPr>
      <w:r w:rsidRPr="00C4496B">
        <w:rPr>
          <w:rFonts w:cs="Segoe UI"/>
          <w:i/>
          <w:iCs/>
          <w:sz w:val="24"/>
          <w:szCs w:val="24"/>
        </w:rPr>
        <w:t xml:space="preserve">Ikke teknisk </w:t>
      </w:r>
      <w:proofErr w:type="spellStart"/>
      <w:r w:rsidRPr="00C4496B">
        <w:rPr>
          <w:rFonts w:cs="Segoe UI"/>
          <w:i/>
          <w:iCs/>
          <w:sz w:val="24"/>
          <w:szCs w:val="24"/>
        </w:rPr>
        <w:t>resumè</w:t>
      </w:r>
      <w:proofErr w:type="spellEnd"/>
      <w:r w:rsidR="000C0B7C" w:rsidRPr="00C4496B">
        <w:rPr>
          <w:rFonts w:cs="Segoe UI"/>
          <w:i/>
          <w:iCs/>
          <w:sz w:val="24"/>
          <w:szCs w:val="24"/>
        </w:rPr>
        <w:t>:</w:t>
      </w:r>
      <w:r w:rsidR="000C0B7C">
        <w:rPr>
          <w:rFonts w:cs="Segoe UI"/>
          <w:b/>
          <w:bCs/>
          <w:sz w:val="24"/>
          <w:szCs w:val="24"/>
        </w:rPr>
        <w:t xml:space="preserve"> </w:t>
      </w:r>
      <w:r w:rsidRPr="0020469F">
        <w:rPr>
          <w:rFonts w:cs="Segoe UI"/>
          <w:sz w:val="24"/>
          <w:szCs w:val="24"/>
        </w:rPr>
        <w:t xml:space="preserve">I medfør af lovbekendtgørelse nr. 939 af 3. juli 2013 om miljøvurderinger af planer og programmer er der foretaget en miljøvurdering. Planen vil sikre eller forbedre bevaringsstatus for områdets udpegningsgrundlag og den biologiske mangfoldighed generelt samt et sammenhængende og varieret landskab. </w:t>
      </w:r>
      <w:r w:rsidRPr="0020469F">
        <w:rPr>
          <w:rFonts w:cs="Segoe UI"/>
          <w:sz w:val="24"/>
          <w:szCs w:val="24"/>
        </w:rPr>
        <w:br/>
        <w:t xml:space="preserve">Natura 2000-planen medvirker til at sikre, at arter og naturtyper, som er omfattet af udpegningsgrundlaget for området på </w:t>
      </w:r>
      <w:proofErr w:type="gramStart"/>
      <w:r w:rsidRPr="0020469F">
        <w:rPr>
          <w:rFonts w:cs="Segoe UI"/>
          <w:sz w:val="24"/>
          <w:szCs w:val="24"/>
        </w:rPr>
        <w:t>sigt</w:t>
      </w:r>
      <w:proofErr w:type="gramEnd"/>
      <w:r w:rsidRPr="0020469F">
        <w:rPr>
          <w:rFonts w:cs="Segoe UI"/>
          <w:sz w:val="24"/>
          <w:szCs w:val="24"/>
        </w:rPr>
        <w:t xml:space="preserve"> opnår gunstig naturtilstand. Derudover har de planlagte indsatser en positiv effekt for den øvrige natur og arter, der findes i området, og planen medvirker således til at sikre den biologiske mangfoldighed generelt. </w:t>
      </w:r>
    </w:p>
    <w:p w14:paraId="6A393511" w14:textId="2FE570FF" w:rsidR="005B3C76" w:rsidRPr="0020469F" w:rsidRDefault="005B3C76" w:rsidP="005B3C76">
      <w:pPr>
        <w:rPr>
          <w:rFonts w:cs="Segoe UI"/>
          <w:sz w:val="24"/>
          <w:szCs w:val="24"/>
        </w:rPr>
      </w:pPr>
      <w:r w:rsidRPr="0020469F">
        <w:rPr>
          <w:rFonts w:cs="Segoe UI"/>
          <w:sz w:val="24"/>
          <w:szCs w:val="24"/>
        </w:rPr>
        <w:t xml:space="preserve">Planen indeholder en omfattende plejeindsats, som medvirker til at sikre den eksisterende, beskyttede natur. Plejeindsatsen medvirker ligeledes til at bekæmpe invasive arter. </w:t>
      </w:r>
      <w:r w:rsidRPr="0020469F">
        <w:rPr>
          <w:rFonts w:cs="Segoe UI"/>
          <w:sz w:val="24"/>
          <w:szCs w:val="24"/>
        </w:rPr>
        <w:br/>
        <w:t>Natura 2000-planens gennemførelse vurderes at komplettere og understøtte de eksisterende fredninger og andre igangværende plejeforanstaltninger.</w:t>
      </w:r>
    </w:p>
    <w:p w14:paraId="102CB697" w14:textId="1E356662" w:rsidR="005F1729" w:rsidRPr="00BB5390" w:rsidRDefault="00D75A46" w:rsidP="008802B2">
      <w:pPr>
        <w:jc w:val="right"/>
        <w:rPr>
          <w:rFonts w:cs="Segoe UI"/>
        </w:rPr>
      </w:pPr>
      <w:r w:rsidRPr="00BB5390">
        <w:rPr>
          <w:rFonts w:cs="Segoe UI"/>
        </w:rPr>
        <w:t xml:space="preserve">Kilde: </w:t>
      </w:r>
      <w:hyperlink r:id="rId24" w:history="1">
        <w:r w:rsidRPr="00BB5390">
          <w:rPr>
            <w:rStyle w:val="Hyperlink"/>
            <w:rFonts w:cs="Segoe UI"/>
          </w:rPr>
          <w:t>https://mst.dk/media/130764/n166_smv_n2000plan_2016-21.pdf</w:t>
        </w:r>
      </w:hyperlink>
    </w:p>
    <w:p w14:paraId="44947778" w14:textId="77777777" w:rsidR="005A4AB1" w:rsidRPr="0039236A" w:rsidRDefault="005A4AB1" w:rsidP="005A4AB1">
      <w:pPr>
        <w:spacing w:before="150" w:after="150" w:line="240" w:lineRule="auto"/>
        <w:rPr>
          <w:rFonts w:cs="Segoe UI"/>
          <w:sz w:val="24"/>
          <w:szCs w:val="24"/>
        </w:rPr>
      </w:pPr>
      <w:r w:rsidRPr="00F75835">
        <w:rPr>
          <w:rFonts w:eastAsia="Times New Roman" w:cs="Segoe UI"/>
          <w:b/>
          <w:bCs/>
          <w:color w:val="39AFDC" w:themeColor="text2" w:themeTint="80"/>
          <w:sz w:val="24"/>
          <w:szCs w:val="24"/>
        </w:rPr>
        <w:t>Læs mere her</w:t>
      </w:r>
      <w:r>
        <w:rPr>
          <w:rFonts w:eastAsia="Times New Roman" w:cs="Segoe UI"/>
          <w:color w:val="000000"/>
          <w:sz w:val="24"/>
          <w:szCs w:val="24"/>
        </w:rPr>
        <w:t>:</w:t>
      </w:r>
      <w:r>
        <w:rPr>
          <w:rFonts w:eastAsia="Times New Roman" w:cs="Segoe UI"/>
          <w:color w:val="000000"/>
          <w:sz w:val="24"/>
          <w:szCs w:val="24"/>
        </w:rPr>
        <w:br/>
      </w:r>
      <w:r w:rsidRPr="0039236A">
        <w:rPr>
          <w:rFonts w:cs="Segoe UI"/>
          <w:color w:val="000000"/>
          <w:sz w:val="24"/>
          <w:szCs w:val="24"/>
        </w:rPr>
        <w:t xml:space="preserve">Natura 2000-plan: </w:t>
      </w:r>
      <w:r w:rsidRPr="0039236A">
        <w:rPr>
          <w:rFonts w:cs="Segoe UI"/>
          <w:sz w:val="24"/>
          <w:szCs w:val="24"/>
        </w:rPr>
        <w:t xml:space="preserve"> </w:t>
      </w:r>
      <w:hyperlink r:id="rId25" w:history="1">
        <w:r w:rsidRPr="0039236A">
          <w:rPr>
            <w:rStyle w:val="Hyperlink"/>
            <w:rFonts w:cs="Segoe UI"/>
            <w:sz w:val="24"/>
            <w:szCs w:val="24"/>
          </w:rPr>
          <w:t>https://mst.dk/media/130761/166_n2000plan_2016-21.pdf</w:t>
        </w:r>
      </w:hyperlink>
    </w:p>
    <w:p w14:paraId="0EB80D4A" w14:textId="77777777" w:rsidR="005A4AB1" w:rsidRPr="0039236A" w:rsidRDefault="005A4AB1" w:rsidP="005A4AB1">
      <w:pPr>
        <w:spacing w:before="150" w:after="150" w:line="240" w:lineRule="auto"/>
        <w:rPr>
          <w:rFonts w:cs="Segoe UI"/>
          <w:sz w:val="24"/>
          <w:szCs w:val="24"/>
        </w:rPr>
      </w:pPr>
      <w:proofErr w:type="spellStart"/>
      <w:r w:rsidRPr="0039236A">
        <w:rPr>
          <w:rFonts w:cs="Segoe UI"/>
          <w:sz w:val="24"/>
          <w:szCs w:val="24"/>
        </w:rPr>
        <w:t>Høringsnotat</w:t>
      </w:r>
      <w:proofErr w:type="spellEnd"/>
      <w:r w:rsidRPr="0039236A">
        <w:rPr>
          <w:rFonts w:cs="Segoe UI"/>
          <w:sz w:val="24"/>
          <w:szCs w:val="24"/>
        </w:rPr>
        <w:t xml:space="preserve">: </w:t>
      </w:r>
      <w:hyperlink r:id="rId26" w:history="1">
        <w:r w:rsidRPr="0039236A">
          <w:rPr>
            <w:rStyle w:val="Hyperlink"/>
            <w:rFonts w:cs="Segoe UI"/>
            <w:sz w:val="24"/>
            <w:szCs w:val="24"/>
          </w:rPr>
          <w:t>https://mst.dk/media/130762/166_hoeringsnotat_n2000plan_2016-21.pdf</w:t>
        </w:r>
      </w:hyperlink>
    </w:p>
    <w:p w14:paraId="45E2896D" w14:textId="77777777" w:rsidR="005A4AB1" w:rsidRPr="0039236A" w:rsidRDefault="005A4AB1" w:rsidP="005A4AB1">
      <w:pPr>
        <w:spacing w:before="150" w:after="150" w:line="240" w:lineRule="auto"/>
        <w:rPr>
          <w:rFonts w:cs="Segoe UI"/>
          <w:sz w:val="24"/>
          <w:szCs w:val="24"/>
        </w:rPr>
      </w:pPr>
      <w:r w:rsidRPr="0039236A">
        <w:rPr>
          <w:rFonts w:cs="Segoe UI"/>
          <w:sz w:val="24"/>
          <w:szCs w:val="24"/>
        </w:rPr>
        <w:t xml:space="preserve">Sammenfattende redegørelse </w:t>
      </w:r>
      <w:hyperlink r:id="rId27" w:history="1">
        <w:r w:rsidRPr="0039236A">
          <w:rPr>
            <w:rStyle w:val="Hyperlink"/>
            <w:rFonts w:cs="Segoe UI"/>
            <w:sz w:val="24"/>
            <w:szCs w:val="24"/>
          </w:rPr>
          <w:t>https://mst.dk/media/130763/166_sammenfat_n2000plan_2016-21.pdf</w:t>
        </w:r>
      </w:hyperlink>
    </w:p>
    <w:p w14:paraId="1E1159ED" w14:textId="77777777" w:rsidR="00665716" w:rsidRDefault="00665716" w:rsidP="009D3898">
      <w:pPr>
        <w:rPr>
          <w:sz w:val="24"/>
          <w:szCs w:val="24"/>
        </w:rPr>
      </w:pPr>
    </w:p>
    <w:p w14:paraId="3113C961" w14:textId="77777777" w:rsidR="005B3C76" w:rsidRPr="00FA779F" w:rsidRDefault="005B3C76" w:rsidP="005B3C76">
      <w:pPr>
        <w:pStyle w:val="Overskrift1"/>
        <w:spacing w:before="0" w:after="150"/>
        <w:rPr>
          <w:rFonts w:cs="Segoe UI"/>
          <w:sz w:val="40"/>
          <w:szCs w:val="40"/>
        </w:rPr>
      </w:pPr>
      <w:r w:rsidRPr="00FA779F">
        <w:rPr>
          <w:rFonts w:cs="Segoe UI"/>
          <w:sz w:val="40"/>
          <w:szCs w:val="40"/>
        </w:rPr>
        <w:t>Beskyttelse af Natura 2000-områderne</w:t>
      </w:r>
    </w:p>
    <w:p w14:paraId="5F216BAC" w14:textId="77777777" w:rsidR="005B3C76" w:rsidRPr="00F034F6" w:rsidRDefault="005B3C76" w:rsidP="005B3C76">
      <w:pPr>
        <w:pStyle w:val="NormalWeb"/>
        <w:spacing w:before="0" w:beforeAutospacing="0" w:after="0" w:afterAutospacing="0"/>
        <w:rPr>
          <w:rFonts w:ascii="Segoe UI" w:hAnsi="Segoe UI" w:cs="Segoe UI"/>
          <w:color w:val="000000"/>
        </w:rPr>
      </w:pPr>
      <w:r w:rsidRPr="00F034F6">
        <w:rPr>
          <w:rFonts w:ascii="Segoe UI" w:hAnsi="Segoe UI" w:cs="Segoe UI"/>
          <w:color w:val="000000"/>
        </w:rPr>
        <w:t>Natura 2000-områderne er udpeget med henblik på at beskytte en række truede, sårbare eller karakteristiske dyr, fugle, planter og naturtyper. Natura 2000-områderne er underlagt særlig beskyttelse. Beskyttelsen er udmøntet i en række regler, retningslinjer og tiltag.</w:t>
      </w:r>
    </w:p>
    <w:p w14:paraId="202C92BB" w14:textId="654F9F56" w:rsidR="005B3C76" w:rsidRPr="00F034F6" w:rsidRDefault="005B3C76" w:rsidP="005B3C76">
      <w:pPr>
        <w:pStyle w:val="Overskrift2"/>
        <w:spacing w:before="300" w:after="150"/>
        <w:rPr>
          <w:rFonts w:cs="Segoe UI"/>
          <w:color w:val="000000"/>
          <w:sz w:val="24"/>
          <w:szCs w:val="24"/>
        </w:rPr>
      </w:pPr>
      <w:r w:rsidRPr="00C836AE">
        <w:rPr>
          <w:rFonts w:cs="Segoe UI"/>
          <w:i/>
          <w:iCs/>
          <w:color w:val="000000"/>
          <w:sz w:val="24"/>
          <w:szCs w:val="24"/>
        </w:rPr>
        <w:lastRenderedPageBreak/>
        <w:t>Regler og retningslinjer</w:t>
      </w:r>
      <w:r w:rsidR="00C836AE">
        <w:rPr>
          <w:rFonts w:cs="Segoe UI"/>
          <w:b/>
          <w:bCs/>
          <w:color w:val="000000"/>
          <w:sz w:val="24"/>
          <w:szCs w:val="24"/>
        </w:rPr>
        <w:t xml:space="preserve">: </w:t>
      </w:r>
      <w:r w:rsidRPr="00F034F6">
        <w:rPr>
          <w:rFonts w:cs="Segoe UI"/>
          <w:color w:val="000000"/>
          <w:sz w:val="24"/>
          <w:szCs w:val="24"/>
        </w:rPr>
        <w:t>En lang række love på natur- og miljøområdet beskytter Natura 2000-områderne. Der findes ikke en særlig Natura 2000-lov, men der findes retningslinjer, som beskriver, hvordan de enkelte love skal administreres, der hvor der er udpeget Natura 2000-områder.</w:t>
      </w:r>
    </w:p>
    <w:p w14:paraId="6905E354" w14:textId="1559D86B" w:rsidR="005B3C76" w:rsidRPr="00F034F6" w:rsidRDefault="005B3C76" w:rsidP="005B3C76">
      <w:pPr>
        <w:pStyle w:val="Overskrift2"/>
        <w:spacing w:before="300" w:after="150"/>
        <w:rPr>
          <w:rFonts w:cs="Segoe UI"/>
          <w:color w:val="000000"/>
          <w:sz w:val="24"/>
          <w:szCs w:val="24"/>
        </w:rPr>
      </w:pPr>
      <w:r w:rsidRPr="003C445A">
        <w:rPr>
          <w:rFonts w:cs="Segoe UI"/>
          <w:i/>
          <w:iCs/>
          <w:color w:val="000000"/>
          <w:sz w:val="24"/>
          <w:szCs w:val="24"/>
        </w:rPr>
        <w:t>Miljølovenes administration</w:t>
      </w:r>
      <w:r w:rsidR="00C836AE" w:rsidRPr="003C445A">
        <w:rPr>
          <w:rFonts w:cs="Segoe UI"/>
          <w:i/>
          <w:iCs/>
          <w:color w:val="000000"/>
          <w:sz w:val="24"/>
          <w:szCs w:val="24"/>
        </w:rPr>
        <w:t>:</w:t>
      </w:r>
      <w:r w:rsidR="003C445A">
        <w:rPr>
          <w:rFonts w:cs="Segoe UI"/>
          <w:b/>
          <w:bCs/>
          <w:color w:val="000000"/>
          <w:sz w:val="24"/>
          <w:szCs w:val="24"/>
        </w:rPr>
        <w:t xml:space="preserve"> </w:t>
      </w:r>
      <w:r w:rsidRPr="00F034F6">
        <w:rPr>
          <w:rFonts w:cs="Segoe UI"/>
          <w:color w:val="000000"/>
          <w:sz w:val="24"/>
          <w:szCs w:val="24"/>
        </w:rPr>
        <w:t>En hovedhjørnesten i Natura 2000-beskyttelsen er, at myndighederne i deres administration ikke må gennemføre planer, projekter eller lignende, der kan skade de arter og naturtyper, som områderne er udpeget for at beskytte.</w:t>
      </w:r>
    </w:p>
    <w:p w14:paraId="21EEEDBA" w14:textId="77777777" w:rsidR="005B3C76" w:rsidRPr="00F034F6" w:rsidRDefault="005B3C76" w:rsidP="005B3C76">
      <w:pPr>
        <w:pStyle w:val="NormalWeb"/>
        <w:spacing w:before="150" w:beforeAutospacing="0" w:after="150" w:afterAutospacing="0"/>
        <w:rPr>
          <w:rFonts w:ascii="Segoe UI" w:hAnsi="Segoe UI" w:cs="Segoe UI"/>
          <w:color w:val="000000"/>
        </w:rPr>
      </w:pPr>
      <w:r w:rsidRPr="00F034F6">
        <w:rPr>
          <w:rFonts w:ascii="Segoe UI" w:hAnsi="Segoe UI" w:cs="Segoe UI"/>
          <w:color w:val="000000"/>
        </w:rPr>
        <w:t>Myndighederne skal vurdere alle planer og projekter, som kan påvirke et Natura 2000-område. Hvis planen eller projektet kan skade området, eller der er tvivl herom, kan planen eller projektet ikke vedtages.</w:t>
      </w:r>
    </w:p>
    <w:p w14:paraId="6622B4BC" w14:textId="77777777" w:rsidR="005B3C76" w:rsidRPr="00F034F6" w:rsidRDefault="005B3C76" w:rsidP="005B3C76">
      <w:pPr>
        <w:pStyle w:val="NormalWeb"/>
        <w:spacing w:before="150" w:beforeAutospacing="0" w:after="150" w:afterAutospacing="0"/>
        <w:rPr>
          <w:rFonts w:ascii="Segoe UI" w:hAnsi="Segoe UI" w:cs="Segoe UI"/>
          <w:color w:val="000000"/>
        </w:rPr>
      </w:pPr>
      <w:r w:rsidRPr="00F034F6">
        <w:rPr>
          <w:rFonts w:ascii="Segoe UI" w:hAnsi="Segoe UI" w:cs="Segoe UI"/>
          <w:color w:val="000000"/>
        </w:rPr>
        <w:t>Dette krav fremgår for Miljøministeriets lovgivning (naturbeskyttelsesloven, skovloven m.fl.) af habitatbekendtgørelsen. Andre ministerier, f.eks. Transport- og Energiministeriet og Fødevareministeriet har indføjet tilsvarende krav til tilladelser og planer efter deres lovgivning.</w:t>
      </w:r>
    </w:p>
    <w:p w14:paraId="5C7C8B07" w14:textId="77777777" w:rsidR="005B3C76" w:rsidRPr="00F034F6" w:rsidRDefault="005B3C76" w:rsidP="005B3C76">
      <w:pPr>
        <w:pStyle w:val="NormalWeb"/>
        <w:spacing w:before="150" w:beforeAutospacing="0" w:after="150" w:afterAutospacing="0"/>
        <w:rPr>
          <w:rFonts w:ascii="Segoe UI" w:hAnsi="Segoe UI" w:cs="Segoe UI"/>
        </w:rPr>
      </w:pPr>
    </w:p>
    <w:p w14:paraId="35483DC5" w14:textId="77777777" w:rsidR="00DC339A" w:rsidRDefault="00DC339A" w:rsidP="005B3C76">
      <w:pPr>
        <w:pStyle w:val="NormalWeb"/>
        <w:spacing w:before="150" w:beforeAutospacing="0" w:after="150" w:afterAutospacing="0"/>
        <w:rPr>
          <w:rFonts w:ascii="Segoe UI" w:hAnsi="Segoe UI" w:cs="Segoe UI"/>
          <w:i/>
          <w:iCs/>
        </w:rPr>
      </w:pPr>
      <w:r w:rsidRPr="00DC339A">
        <w:rPr>
          <w:rFonts w:ascii="Segoe UI" w:hAnsi="Segoe UI" w:cs="Segoe UI"/>
          <w:i/>
          <w:iCs/>
        </w:rPr>
        <w:t>Uddrag af</w:t>
      </w:r>
    </w:p>
    <w:p w14:paraId="47BC4F5B" w14:textId="46B7DD58" w:rsidR="005B3C76" w:rsidRPr="008270E3" w:rsidRDefault="005B3C76" w:rsidP="005B3C76">
      <w:pPr>
        <w:pStyle w:val="NormalWeb"/>
        <w:spacing w:before="150" w:beforeAutospacing="0" w:after="150" w:afterAutospacing="0"/>
        <w:rPr>
          <w:rFonts w:ascii="Segoe UI" w:hAnsi="Segoe UI" w:cs="Segoe UI"/>
          <w:color w:val="F38200" w:themeColor="accent1"/>
          <w:sz w:val="40"/>
          <w:szCs w:val="40"/>
        </w:rPr>
      </w:pPr>
      <w:r w:rsidRPr="008270E3">
        <w:rPr>
          <w:rFonts w:ascii="Segoe UI" w:hAnsi="Segoe UI" w:cs="Segoe UI"/>
          <w:color w:val="F38200" w:themeColor="accent1"/>
          <w:sz w:val="40"/>
          <w:szCs w:val="40"/>
        </w:rPr>
        <w:t xml:space="preserve">Ofte stillede spørgsmål til </w:t>
      </w:r>
      <w:r w:rsidR="008270E3">
        <w:rPr>
          <w:rFonts w:ascii="Segoe UI" w:hAnsi="Segoe UI" w:cs="Segoe UI"/>
          <w:color w:val="F38200" w:themeColor="accent1"/>
          <w:sz w:val="40"/>
          <w:szCs w:val="40"/>
        </w:rPr>
        <w:br/>
        <w:t>”</w:t>
      </w:r>
      <w:r w:rsidRPr="008270E3">
        <w:rPr>
          <w:rFonts w:ascii="Segoe UI" w:hAnsi="Segoe UI" w:cs="Segoe UI"/>
          <w:color w:val="F38200" w:themeColor="accent1"/>
          <w:sz w:val="40"/>
          <w:szCs w:val="40"/>
        </w:rPr>
        <w:t>Forslag til Natura 2000-planer 2016-21</w:t>
      </w:r>
      <w:r w:rsidR="008270E3">
        <w:rPr>
          <w:rFonts w:ascii="Segoe UI" w:hAnsi="Segoe UI" w:cs="Segoe UI"/>
          <w:color w:val="F38200" w:themeColor="accent1"/>
          <w:sz w:val="40"/>
          <w:szCs w:val="40"/>
        </w:rPr>
        <w:t>”</w:t>
      </w:r>
    </w:p>
    <w:p w14:paraId="1E3D2F4D" w14:textId="77777777" w:rsidR="005B3C76" w:rsidRPr="00F034F6" w:rsidRDefault="005B3C76" w:rsidP="005B3C76">
      <w:pPr>
        <w:pStyle w:val="NormalWeb"/>
        <w:spacing w:before="150" w:beforeAutospacing="0" w:after="150" w:afterAutospacing="0"/>
        <w:rPr>
          <w:rFonts w:ascii="Segoe UI" w:hAnsi="Segoe UI" w:cs="Segoe UI"/>
          <w:i/>
          <w:iCs/>
        </w:rPr>
      </w:pPr>
      <w:r w:rsidRPr="00F034F6">
        <w:rPr>
          <w:rFonts w:ascii="Segoe UI" w:hAnsi="Segoe UI" w:cs="Segoe UI"/>
          <w:i/>
          <w:iCs/>
        </w:rPr>
        <w:t xml:space="preserve">Konsekvensvurdering af ansøgninger om tilladelser, godkendelser, dispensationer mm. i Natura 2000-områder? </w:t>
      </w:r>
    </w:p>
    <w:p w14:paraId="2C4C5D43" w14:textId="64AB1B8D"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rPr>
        <w:t xml:space="preserve">Alle ansøgninger om tilladelser, godkendelser, dispensationer m.v., skal vurderes for om det ansøgte kan påvirke et Natura 2000-område væsentligt. Hvis en væsentlig påvirkning ikke kan udelukkes, skal myndighederne udarbejde en grundig vurdering af konsekvenserne for arter og naturtyper i Natura 2000-området. </w:t>
      </w:r>
    </w:p>
    <w:p w14:paraId="08A2A757" w14:textId="77777777"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rPr>
        <w:t xml:space="preserve">Der kan gives tilladelse m.v., hvis det kan udelukkes, at det ansøgte vil skade de arter og naturtyper, området er udpeget for at beskytte. Det er et lovbundet krav, som for en stor del af den relevante lovgivning fremgår af Miljøministeriets habitatbekendtgørelse link til habitatbekendtgørelsen (bekendtgørelse nr. 408 af 1. maj 2007 om udpegning og administration af internationale naturbeskyttelsesområder samt beskyttelse af visse arter). </w:t>
      </w:r>
    </w:p>
    <w:p w14:paraId="62FA5978" w14:textId="77777777"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rPr>
        <w:t xml:space="preserve">Der er tilsvarende regler i flere sektorministeriers lovgivning. Der er udarbejdet en vejledning download vejledning til støtte for sagsbehandlingen. Natura 2000-planens målsætning angiver ”retningen” for konsekvensvurderingen. Udover at der ikke må ske skade på arter og naturtyper, må nye projekter heller ikke forringe mulighederne for at opnå målsætningen. </w:t>
      </w:r>
    </w:p>
    <w:p w14:paraId="39473885" w14:textId="77777777"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i/>
          <w:iCs/>
        </w:rPr>
        <w:t xml:space="preserve">Modstridende naturinteresser – hvordan afvejes naturinteresser? </w:t>
      </w:r>
    </w:p>
    <w:p w14:paraId="7C501DAE" w14:textId="77777777"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rPr>
        <w:lastRenderedPageBreak/>
        <w:t xml:space="preserve">I forslag til målsætningen for det enkelte Natura 2000-område er der i udkast til Natura 2000- planen prioriteret i tilfælde af eventuelle modstridende naturinteresser mellem naturtyper og/eller arter, som området er udpeget for at beskytte. I målbekendtgørelsen - link til målbekendtgørelsen - er fastsat krav til hvordan modstridende naturinteresser håndteres. </w:t>
      </w:r>
    </w:p>
    <w:p w14:paraId="288F9479" w14:textId="77777777" w:rsidR="005B3C76" w:rsidRPr="00F034F6" w:rsidRDefault="005B3C76" w:rsidP="005B3C76">
      <w:pPr>
        <w:pStyle w:val="NormalWeb"/>
        <w:spacing w:before="150" w:beforeAutospacing="0" w:after="150" w:afterAutospacing="0"/>
        <w:rPr>
          <w:rFonts w:ascii="Segoe UI" w:hAnsi="Segoe UI" w:cs="Segoe UI"/>
          <w:i/>
          <w:iCs/>
        </w:rPr>
      </w:pPr>
      <w:r w:rsidRPr="00F034F6">
        <w:rPr>
          <w:rFonts w:ascii="Segoe UI" w:hAnsi="Segoe UI" w:cs="Segoe UI"/>
          <w:i/>
          <w:iCs/>
        </w:rPr>
        <w:t>Myndighed – ændrer Natura 2000-planen på myndighedernes ansvarsfordeling?</w:t>
      </w:r>
    </w:p>
    <w:p w14:paraId="273FADF7" w14:textId="77777777" w:rsidR="005B3C76" w:rsidRPr="00F034F6" w:rsidRDefault="005B3C76" w:rsidP="005B3C76">
      <w:pPr>
        <w:pStyle w:val="NormalWeb"/>
        <w:spacing w:before="150" w:beforeAutospacing="0" w:after="150" w:afterAutospacing="0"/>
        <w:rPr>
          <w:rFonts w:ascii="Segoe UI" w:hAnsi="Segoe UI" w:cs="Segoe UI"/>
        </w:rPr>
      </w:pPr>
      <w:r w:rsidRPr="00F034F6">
        <w:rPr>
          <w:rFonts w:ascii="Segoe UI" w:hAnsi="Segoe UI" w:cs="Segoe UI"/>
        </w:rPr>
        <w:t>Natura 2000-planlægningen ændrer ikke på myndighedernes administrative ansvarsfordeling. Dvs. det er kommunernes ansvar på kommunalt og privatejede arealer, bortset fra skovbevoksede arealer med fredskovspligt, hvor Naturstyrelsen er myndighed. Naturstyrelsen og andre statslige myndigheder har ansvaret inden for deres ressort og på deres egne arealer.</w:t>
      </w:r>
    </w:p>
    <w:p w14:paraId="5101A58F" w14:textId="77777777" w:rsidR="005B3C76" w:rsidRPr="00F034F6" w:rsidRDefault="005B3C76" w:rsidP="005B3C76">
      <w:pPr>
        <w:pStyle w:val="NormalWeb"/>
        <w:spacing w:before="150" w:beforeAutospacing="0" w:after="150" w:afterAutospacing="0"/>
        <w:rPr>
          <w:rFonts w:ascii="Segoe UI" w:hAnsi="Segoe UI" w:cs="Segoe UI"/>
          <w:color w:val="000000"/>
        </w:rPr>
      </w:pPr>
      <w:r w:rsidRPr="00F034F6">
        <w:rPr>
          <w:rFonts w:ascii="Segoe UI" w:hAnsi="Segoe UI" w:cs="Segoe UI"/>
        </w:rPr>
        <w:t>Driftsplaner eller forvaltningsplaner for offentlige arealer kan træde i stedet for handleplaner og skal være i overensstemmelse med Natura 2000-planens målsætninger. Natura 2000- planlægningen tilsidesætter ikke afgørelser efter anden lovgivning.</w:t>
      </w:r>
    </w:p>
    <w:p w14:paraId="6581DC76" w14:textId="5C559E4A" w:rsidR="0089429E" w:rsidRPr="00140E17" w:rsidRDefault="0089429E" w:rsidP="00140E17">
      <w:pPr>
        <w:pStyle w:val="NormalWeb"/>
        <w:spacing w:before="150" w:beforeAutospacing="0" w:after="150" w:afterAutospacing="0"/>
        <w:jc w:val="right"/>
        <w:rPr>
          <w:rFonts w:ascii="Segoe UI" w:hAnsi="Segoe UI" w:cs="Segoe UI"/>
          <w:i/>
          <w:iCs/>
          <w:sz w:val="20"/>
          <w:szCs w:val="20"/>
        </w:rPr>
      </w:pPr>
      <w:r w:rsidRPr="00140E17">
        <w:rPr>
          <w:rFonts w:ascii="Segoe UI" w:hAnsi="Segoe UI" w:cs="Segoe UI"/>
          <w:b/>
          <w:bCs/>
          <w:color w:val="39AFDC" w:themeColor="text2" w:themeTint="80"/>
          <w:sz w:val="20"/>
          <w:szCs w:val="20"/>
        </w:rPr>
        <w:t xml:space="preserve">Læs mere her: </w:t>
      </w:r>
      <w:hyperlink r:id="rId28" w:history="1">
        <w:r w:rsidRPr="00140E17">
          <w:rPr>
            <w:rStyle w:val="Hyperlink"/>
            <w:rFonts w:ascii="Segoe UI" w:hAnsi="Segoe UI" w:cs="Segoe UI"/>
            <w:sz w:val="20"/>
            <w:szCs w:val="20"/>
          </w:rPr>
          <w:t>https://mst.dk/natur-vand/natur/natura-2000/natura-2000-planer/faq/</w:t>
        </w:r>
      </w:hyperlink>
    </w:p>
    <w:p w14:paraId="7C74CA53" w14:textId="77777777" w:rsidR="005B3C76" w:rsidRPr="00F034F6" w:rsidRDefault="005B3C76" w:rsidP="00140E17">
      <w:pPr>
        <w:jc w:val="right"/>
        <w:rPr>
          <w:rFonts w:cs="Segoe UI"/>
          <w:sz w:val="24"/>
          <w:szCs w:val="24"/>
        </w:rPr>
      </w:pPr>
    </w:p>
    <w:p w14:paraId="2782BE6D" w14:textId="77777777" w:rsidR="005B3C76" w:rsidRPr="00F034F6" w:rsidRDefault="005B3C76" w:rsidP="005B3C76">
      <w:pPr>
        <w:rPr>
          <w:rFonts w:cs="Segoe UI"/>
          <w:sz w:val="24"/>
          <w:szCs w:val="24"/>
        </w:rPr>
      </w:pPr>
    </w:p>
    <w:sectPr w:rsidR="005B3C76" w:rsidRPr="00F034F6">
      <w:footerReference w:type="default" r:id="rId2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1176" w14:textId="77777777" w:rsidR="0004214F" w:rsidRDefault="0004214F">
      <w:pPr>
        <w:spacing w:after="0" w:line="240" w:lineRule="auto"/>
      </w:pPr>
      <w:r>
        <w:separator/>
      </w:r>
    </w:p>
  </w:endnote>
  <w:endnote w:type="continuationSeparator" w:id="0">
    <w:p w14:paraId="40EC2130" w14:textId="77777777" w:rsidR="0004214F" w:rsidRDefault="0004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D85" w14:textId="77777777" w:rsidR="00052FBF" w:rsidRDefault="0013179D">
    <w:pPr>
      <w:pStyle w:val="fodnote"/>
    </w:pP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F952" w14:textId="77777777" w:rsidR="0004214F" w:rsidRDefault="0004214F">
      <w:pPr>
        <w:spacing w:after="0" w:line="240" w:lineRule="auto"/>
      </w:pPr>
      <w:r>
        <w:separator/>
      </w:r>
    </w:p>
  </w:footnote>
  <w:footnote w:type="continuationSeparator" w:id="0">
    <w:p w14:paraId="71903158" w14:textId="77777777" w:rsidR="0004214F" w:rsidRDefault="00042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Opstillingmedtalellerbogstaver"/>
      <w:lvlText w:val="%1."/>
      <w:lvlJc w:val="left"/>
      <w:pPr>
        <w:tabs>
          <w:tab w:val="num" w:pos="360"/>
        </w:tabs>
        <w:ind w:left="360" w:hanging="360"/>
      </w:pPr>
      <w:rPr>
        <w:rFonts w:hint="default"/>
        <w:color w:val="595959" w:themeColor="text1" w:themeTint="A6"/>
      </w:rPr>
    </w:lvl>
  </w:abstractNum>
  <w:abstractNum w:abstractNumId="1" w15:restartNumberingAfterBreak="0">
    <w:nsid w:val="02384C07"/>
    <w:multiLevelType w:val="multilevel"/>
    <w:tmpl w:val="B58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21E4A"/>
    <w:multiLevelType w:val="hybridMultilevel"/>
    <w:tmpl w:val="90C4490A"/>
    <w:lvl w:ilvl="0" w:tplc="A17C8826">
      <w:start w:val="56"/>
      <w:numFmt w:val="bullet"/>
      <w:lvlText w:val=""/>
      <w:lvlJc w:val="left"/>
      <w:pPr>
        <w:ind w:left="720" w:hanging="360"/>
      </w:pPr>
      <w:rPr>
        <w:rFonts w:ascii="Symbol" w:eastAsiaTheme="majorEastAsia" w:hAnsi="Symbol"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B27C25"/>
    <w:multiLevelType w:val="multilevel"/>
    <w:tmpl w:val="E4D0976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D8C156C"/>
    <w:multiLevelType w:val="multilevel"/>
    <w:tmpl w:val="14A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243E7"/>
    <w:multiLevelType w:val="hybridMultilevel"/>
    <w:tmpl w:val="D5ACBB86"/>
    <w:lvl w:ilvl="0" w:tplc="066A5C9A">
      <w:start w:val="56"/>
      <w:numFmt w:val="bullet"/>
      <w:lvlText w:val=""/>
      <w:lvlJc w:val="left"/>
      <w:pPr>
        <w:ind w:left="720" w:hanging="360"/>
      </w:pPr>
      <w:rPr>
        <w:rFonts w:ascii="Symbol" w:eastAsiaTheme="majorEastAsia" w:hAnsi="Symbol"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736D79"/>
    <w:multiLevelType w:val="multilevel"/>
    <w:tmpl w:val="220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BF"/>
    <w:rsid w:val="000008F5"/>
    <w:rsid w:val="000074EF"/>
    <w:rsid w:val="00010F18"/>
    <w:rsid w:val="00013074"/>
    <w:rsid w:val="00013733"/>
    <w:rsid w:val="00020E64"/>
    <w:rsid w:val="00024A9A"/>
    <w:rsid w:val="00024CFD"/>
    <w:rsid w:val="00026104"/>
    <w:rsid w:val="0003116D"/>
    <w:rsid w:val="00034B2F"/>
    <w:rsid w:val="0004214F"/>
    <w:rsid w:val="000447CA"/>
    <w:rsid w:val="00051153"/>
    <w:rsid w:val="00051A6E"/>
    <w:rsid w:val="00052FBF"/>
    <w:rsid w:val="00057FFB"/>
    <w:rsid w:val="00060AE0"/>
    <w:rsid w:val="000613C6"/>
    <w:rsid w:val="00063D63"/>
    <w:rsid w:val="00065DBA"/>
    <w:rsid w:val="00066EE2"/>
    <w:rsid w:val="000674A6"/>
    <w:rsid w:val="00081DF5"/>
    <w:rsid w:val="00082265"/>
    <w:rsid w:val="0008543A"/>
    <w:rsid w:val="00090FFA"/>
    <w:rsid w:val="000924C6"/>
    <w:rsid w:val="000960BE"/>
    <w:rsid w:val="000A0998"/>
    <w:rsid w:val="000B156C"/>
    <w:rsid w:val="000C0B7C"/>
    <w:rsid w:val="000C3FFC"/>
    <w:rsid w:val="000D26FB"/>
    <w:rsid w:val="000D2789"/>
    <w:rsid w:val="000D534C"/>
    <w:rsid w:val="000E6E57"/>
    <w:rsid w:val="000F09FA"/>
    <w:rsid w:val="000F46F1"/>
    <w:rsid w:val="000F7283"/>
    <w:rsid w:val="00101C8D"/>
    <w:rsid w:val="00102557"/>
    <w:rsid w:val="00110AE1"/>
    <w:rsid w:val="00110BA7"/>
    <w:rsid w:val="00111C7F"/>
    <w:rsid w:val="001139A7"/>
    <w:rsid w:val="0011400D"/>
    <w:rsid w:val="00114C77"/>
    <w:rsid w:val="00116199"/>
    <w:rsid w:val="00116B3E"/>
    <w:rsid w:val="00126EFE"/>
    <w:rsid w:val="0013179D"/>
    <w:rsid w:val="00140E17"/>
    <w:rsid w:val="00143A1D"/>
    <w:rsid w:val="00147D1A"/>
    <w:rsid w:val="0015452F"/>
    <w:rsid w:val="00155844"/>
    <w:rsid w:val="001649E1"/>
    <w:rsid w:val="00171672"/>
    <w:rsid w:val="00172B0F"/>
    <w:rsid w:val="0017412E"/>
    <w:rsid w:val="001766D4"/>
    <w:rsid w:val="00181BB1"/>
    <w:rsid w:val="001823B7"/>
    <w:rsid w:val="00184843"/>
    <w:rsid w:val="00184ADD"/>
    <w:rsid w:val="00186644"/>
    <w:rsid w:val="00192BD2"/>
    <w:rsid w:val="0019400B"/>
    <w:rsid w:val="00194215"/>
    <w:rsid w:val="001973D7"/>
    <w:rsid w:val="00197CBB"/>
    <w:rsid w:val="001A5A8E"/>
    <w:rsid w:val="001B1A9F"/>
    <w:rsid w:val="001B2A9B"/>
    <w:rsid w:val="001C202F"/>
    <w:rsid w:val="001C22CB"/>
    <w:rsid w:val="001C7776"/>
    <w:rsid w:val="001D17C0"/>
    <w:rsid w:val="001E5FDA"/>
    <w:rsid w:val="001F57E8"/>
    <w:rsid w:val="00200521"/>
    <w:rsid w:val="00200FDC"/>
    <w:rsid w:val="0020469F"/>
    <w:rsid w:val="00215A9B"/>
    <w:rsid w:val="00217778"/>
    <w:rsid w:val="00241259"/>
    <w:rsid w:val="00241859"/>
    <w:rsid w:val="00247FAF"/>
    <w:rsid w:val="00254E0F"/>
    <w:rsid w:val="002604D2"/>
    <w:rsid w:val="002646F2"/>
    <w:rsid w:val="0026687D"/>
    <w:rsid w:val="00271888"/>
    <w:rsid w:val="002739E6"/>
    <w:rsid w:val="002752E3"/>
    <w:rsid w:val="0027795C"/>
    <w:rsid w:val="002779CE"/>
    <w:rsid w:val="00284858"/>
    <w:rsid w:val="002849DE"/>
    <w:rsid w:val="00286752"/>
    <w:rsid w:val="002871D3"/>
    <w:rsid w:val="0029287A"/>
    <w:rsid w:val="00292C36"/>
    <w:rsid w:val="00297449"/>
    <w:rsid w:val="002A202C"/>
    <w:rsid w:val="002A2EE3"/>
    <w:rsid w:val="002A3B5B"/>
    <w:rsid w:val="002A3F0F"/>
    <w:rsid w:val="002A417E"/>
    <w:rsid w:val="002A5454"/>
    <w:rsid w:val="002A5AC0"/>
    <w:rsid w:val="002B26DD"/>
    <w:rsid w:val="002B3658"/>
    <w:rsid w:val="002B62C0"/>
    <w:rsid w:val="002B6E2B"/>
    <w:rsid w:val="002C1323"/>
    <w:rsid w:val="002C3885"/>
    <w:rsid w:val="002D0D3E"/>
    <w:rsid w:val="002E1435"/>
    <w:rsid w:val="002E6093"/>
    <w:rsid w:val="002E7C5A"/>
    <w:rsid w:val="002F193E"/>
    <w:rsid w:val="002F275F"/>
    <w:rsid w:val="002F3C23"/>
    <w:rsid w:val="002F4440"/>
    <w:rsid w:val="003010EA"/>
    <w:rsid w:val="00303AF5"/>
    <w:rsid w:val="003118E1"/>
    <w:rsid w:val="00313F9B"/>
    <w:rsid w:val="003164BB"/>
    <w:rsid w:val="003169AE"/>
    <w:rsid w:val="0033277E"/>
    <w:rsid w:val="00340899"/>
    <w:rsid w:val="00341364"/>
    <w:rsid w:val="00341906"/>
    <w:rsid w:val="00341C7E"/>
    <w:rsid w:val="00342344"/>
    <w:rsid w:val="00346F84"/>
    <w:rsid w:val="00347B9F"/>
    <w:rsid w:val="00355511"/>
    <w:rsid w:val="003563FB"/>
    <w:rsid w:val="003565A4"/>
    <w:rsid w:val="00357D03"/>
    <w:rsid w:val="00360EF4"/>
    <w:rsid w:val="00361686"/>
    <w:rsid w:val="003620EE"/>
    <w:rsid w:val="00364302"/>
    <w:rsid w:val="00366DEC"/>
    <w:rsid w:val="003705DF"/>
    <w:rsid w:val="00370623"/>
    <w:rsid w:val="00372C09"/>
    <w:rsid w:val="00385567"/>
    <w:rsid w:val="00391CBF"/>
    <w:rsid w:val="0039219E"/>
    <w:rsid w:val="0039236A"/>
    <w:rsid w:val="003926E9"/>
    <w:rsid w:val="00392890"/>
    <w:rsid w:val="003931E0"/>
    <w:rsid w:val="003946F7"/>
    <w:rsid w:val="003952A9"/>
    <w:rsid w:val="00396C8C"/>
    <w:rsid w:val="003A2F50"/>
    <w:rsid w:val="003A7E7F"/>
    <w:rsid w:val="003B06E5"/>
    <w:rsid w:val="003B1631"/>
    <w:rsid w:val="003B38A3"/>
    <w:rsid w:val="003B4D14"/>
    <w:rsid w:val="003B5853"/>
    <w:rsid w:val="003C445A"/>
    <w:rsid w:val="003C7A77"/>
    <w:rsid w:val="003D3951"/>
    <w:rsid w:val="003D529C"/>
    <w:rsid w:val="003D713E"/>
    <w:rsid w:val="003E10CC"/>
    <w:rsid w:val="003E6881"/>
    <w:rsid w:val="003F38E7"/>
    <w:rsid w:val="00403F77"/>
    <w:rsid w:val="0040774E"/>
    <w:rsid w:val="00410E93"/>
    <w:rsid w:val="00412F4D"/>
    <w:rsid w:val="0041312E"/>
    <w:rsid w:val="00421195"/>
    <w:rsid w:val="00422401"/>
    <w:rsid w:val="004257EE"/>
    <w:rsid w:val="00427EA4"/>
    <w:rsid w:val="00430DCB"/>
    <w:rsid w:val="00431734"/>
    <w:rsid w:val="00431D9C"/>
    <w:rsid w:val="0043524F"/>
    <w:rsid w:val="00435612"/>
    <w:rsid w:val="00440841"/>
    <w:rsid w:val="00443F05"/>
    <w:rsid w:val="0044694B"/>
    <w:rsid w:val="0044780C"/>
    <w:rsid w:val="004524A0"/>
    <w:rsid w:val="00464E0F"/>
    <w:rsid w:val="00472255"/>
    <w:rsid w:val="00472A5E"/>
    <w:rsid w:val="0048192A"/>
    <w:rsid w:val="00481E7C"/>
    <w:rsid w:val="004830DC"/>
    <w:rsid w:val="00490A36"/>
    <w:rsid w:val="00492675"/>
    <w:rsid w:val="00493DF9"/>
    <w:rsid w:val="00494D94"/>
    <w:rsid w:val="00495D53"/>
    <w:rsid w:val="004973BB"/>
    <w:rsid w:val="004A3F96"/>
    <w:rsid w:val="004A7100"/>
    <w:rsid w:val="004A72B8"/>
    <w:rsid w:val="004B5E10"/>
    <w:rsid w:val="004C4C16"/>
    <w:rsid w:val="004D0BA8"/>
    <w:rsid w:val="004D10BD"/>
    <w:rsid w:val="004D2D26"/>
    <w:rsid w:val="004D4658"/>
    <w:rsid w:val="004D7927"/>
    <w:rsid w:val="004E4C48"/>
    <w:rsid w:val="004F2003"/>
    <w:rsid w:val="004F3B38"/>
    <w:rsid w:val="004F4D32"/>
    <w:rsid w:val="005015FE"/>
    <w:rsid w:val="0050471E"/>
    <w:rsid w:val="005108F5"/>
    <w:rsid w:val="0051129B"/>
    <w:rsid w:val="0051207C"/>
    <w:rsid w:val="0051532E"/>
    <w:rsid w:val="00520B13"/>
    <w:rsid w:val="00524677"/>
    <w:rsid w:val="00526278"/>
    <w:rsid w:val="00531E30"/>
    <w:rsid w:val="0054313B"/>
    <w:rsid w:val="005439BE"/>
    <w:rsid w:val="00545652"/>
    <w:rsid w:val="00561736"/>
    <w:rsid w:val="00561F2B"/>
    <w:rsid w:val="0056291B"/>
    <w:rsid w:val="00565E1D"/>
    <w:rsid w:val="00571C92"/>
    <w:rsid w:val="005724EB"/>
    <w:rsid w:val="00572FFD"/>
    <w:rsid w:val="0057518D"/>
    <w:rsid w:val="00581F2D"/>
    <w:rsid w:val="00583414"/>
    <w:rsid w:val="00592A1E"/>
    <w:rsid w:val="00596FB5"/>
    <w:rsid w:val="005A0AC2"/>
    <w:rsid w:val="005A1CB5"/>
    <w:rsid w:val="005A3C9E"/>
    <w:rsid w:val="005A4AB1"/>
    <w:rsid w:val="005B04AE"/>
    <w:rsid w:val="005B184B"/>
    <w:rsid w:val="005B3C76"/>
    <w:rsid w:val="005B631A"/>
    <w:rsid w:val="005B7F3E"/>
    <w:rsid w:val="005C1562"/>
    <w:rsid w:val="005C5B4D"/>
    <w:rsid w:val="005C72E6"/>
    <w:rsid w:val="005D3318"/>
    <w:rsid w:val="005D50DE"/>
    <w:rsid w:val="005E5904"/>
    <w:rsid w:val="005E7AF1"/>
    <w:rsid w:val="005F1729"/>
    <w:rsid w:val="005F7AD6"/>
    <w:rsid w:val="006017BC"/>
    <w:rsid w:val="00604E5B"/>
    <w:rsid w:val="006075E3"/>
    <w:rsid w:val="00607BBE"/>
    <w:rsid w:val="00610C2D"/>
    <w:rsid w:val="00612ABA"/>
    <w:rsid w:val="00615F74"/>
    <w:rsid w:val="00624DA5"/>
    <w:rsid w:val="00627190"/>
    <w:rsid w:val="00631C2B"/>
    <w:rsid w:val="00634EFB"/>
    <w:rsid w:val="00642B39"/>
    <w:rsid w:val="00643CC6"/>
    <w:rsid w:val="00644B61"/>
    <w:rsid w:val="00645D22"/>
    <w:rsid w:val="0064655D"/>
    <w:rsid w:val="00650F1D"/>
    <w:rsid w:val="0065215D"/>
    <w:rsid w:val="00653C7F"/>
    <w:rsid w:val="00661849"/>
    <w:rsid w:val="006645DC"/>
    <w:rsid w:val="006648E7"/>
    <w:rsid w:val="00665716"/>
    <w:rsid w:val="00667127"/>
    <w:rsid w:val="00670162"/>
    <w:rsid w:val="0067514D"/>
    <w:rsid w:val="006828D5"/>
    <w:rsid w:val="00693056"/>
    <w:rsid w:val="00694806"/>
    <w:rsid w:val="0069526D"/>
    <w:rsid w:val="006A7481"/>
    <w:rsid w:val="006B03BD"/>
    <w:rsid w:val="006C0633"/>
    <w:rsid w:val="006C307E"/>
    <w:rsid w:val="006C30DA"/>
    <w:rsid w:val="006C482A"/>
    <w:rsid w:val="006F30BA"/>
    <w:rsid w:val="007136F7"/>
    <w:rsid w:val="00713AA5"/>
    <w:rsid w:val="007272E4"/>
    <w:rsid w:val="00733B5A"/>
    <w:rsid w:val="00737CEC"/>
    <w:rsid w:val="00743EA8"/>
    <w:rsid w:val="0075744E"/>
    <w:rsid w:val="0076094D"/>
    <w:rsid w:val="00762849"/>
    <w:rsid w:val="007635BA"/>
    <w:rsid w:val="00763D7C"/>
    <w:rsid w:val="0076462A"/>
    <w:rsid w:val="00765D71"/>
    <w:rsid w:val="007668EC"/>
    <w:rsid w:val="007740CE"/>
    <w:rsid w:val="0078062C"/>
    <w:rsid w:val="007810C9"/>
    <w:rsid w:val="00784011"/>
    <w:rsid w:val="00786556"/>
    <w:rsid w:val="00786B70"/>
    <w:rsid w:val="00791431"/>
    <w:rsid w:val="00793C50"/>
    <w:rsid w:val="0079489E"/>
    <w:rsid w:val="007A1424"/>
    <w:rsid w:val="007A294A"/>
    <w:rsid w:val="007A4DB8"/>
    <w:rsid w:val="007A7F43"/>
    <w:rsid w:val="007B2C02"/>
    <w:rsid w:val="007B5498"/>
    <w:rsid w:val="007B7CD1"/>
    <w:rsid w:val="007C19BD"/>
    <w:rsid w:val="007C626E"/>
    <w:rsid w:val="007D0B1F"/>
    <w:rsid w:val="007D48DA"/>
    <w:rsid w:val="007E328A"/>
    <w:rsid w:val="007F1F92"/>
    <w:rsid w:val="007F5FA6"/>
    <w:rsid w:val="007F717F"/>
    <w:rsid w:val="007F75AF"/>
    <w:rsid w:val="00803751"/>
    <w:rsid w:val="00813652"/>
    <w:rsid w:val="00815391"/>
    <w:rsid w:val="00816013"/>
    <w:rsid w:val="00820E4D"/>
    <w:rsid w:val="0082151C"/>
    <w:rsid w:val="00822F6F"/>
    <w:rsid w:val="0082340D"/>
    <w:rsid w:val="00823645"/>
    <w:rsid w:val="008270E3"/>
    <w:rsid w:val="0083124C"/>
    <w:rsid w:val="008530D9"/>
    <w:rsid w:val="0085385D"/>
    <w:rsid w:val="00854EE0"/>
    <w:rsid w:val="00862090"/>
    <w:rsid w:val="00863EF6"/>
    <w:rsid w:val="008668FA"/>
    <w:rsid w:val="00873C6D"/>
    <w:rsid w:val="008802B2"/>
    <w:rsid w:val="00883594"/>
    <w:rsid w:val="0089044B"/>
    <w:rsid w:val="0089429E"/>
    <w:rsid w:val="00894725"/>
    <w:rsid w:val="0089484A"/>
    <w:rsid w:val="008966DC"/>
    <w:rsid w:val="0089758F"/>
    <w:rsid w:val="008A1982"/>
    <w:rsid w:val="008B1B5A"/>
    <w:rsid w:val="008B68F6"/>
    <w:rsid w:val="008D2B94"/>
    <w:rsid w:val="008E0080"/>
    <w:rsid w:val="008E31BC"/>
    <w:rsid w:val="008F3F1D"/>
    <w:rsid w:val="008F61F9"/>
    <w:rsid w:val="008F6467"/>
    <w:rsid w:val="00901FA7"/>
    <w:rsid w:val="009074BA"/>
    <w:rsid w:val="00910F42"/>
    <w:rsid w:val="00925EC3"/>
    <w:rsid w:val="00933AC9"/>
    <w:rsid w:val="009341C9"/>
    <w:rsid w:val="00940C42"/>
    <w:rsid w:val="009418AC"/>
    <w:rsid w:val="009442B1"/>
    <w:rsid w:val="00946033"/>
    <w:rsid w:val="0094656B"/>
    <w:rsid w:val="009508EE"/>
    <w:rsid w:val="00957DE2"/>
    <w:rsid w:val="0096186A"/>
    <w:rsid w:val="00961E3B"/>
    <w:rsid w:val="00963AE9"/>
    <w:rsid w:val="009742AE"/>
    <w:rsid w:val="00977A77"/>
    <w:rsid w:val="00977C8E"/>
    <w:rsid w:val="009827B3"/>
    <w:rsid w:val="00993D52"/>
    <w:rsid w:val="00997232"/>
    <w:rsid w:val="009A187B"/>
    <w:rsid w:val="009B1976"/>
    <w:rsid w:val="009B7BB2"/>
    <w:rsid w:val="009C0296"/>
    <w:rsid w:val="009C07BF"/>
    <w:rsid w:val="009C1E1F"/>
    <w:rsid w:val="009C3540"/>
    <w:rsid w:val="009D3898"/>
    <w:rsid w:val="009E082A"/>
    <w:rsid w:val="009E3B33"/>
    <w:rsid w:val="009E5A94"/>
    <w:rsid w:val="009F71D6"/>
    <w:rsid w:val="009F77BE"/>
    <w:rsid w:val="00A02FBD"/>
    <w:rsid w:val="00A05856"/>
    <w:rsid w:val="00A07E81"/>
    <w:rsid w:val="00A16A17"/>
    <w:rsid w:val="00A20F5E"/>
    <w:rsid w:val="00A21FC1"/>
    <w:rsid w:val="00A2285E"/>
    <w:rsid w:val="00A30ED9"/>
    <w:rsid w:val="00A35172"/>
    <w:rsid w:val="00A3547F"/>
    <w:rsid w:val="00A439E3"/>
    <w:rsid w:val="00A43B7E"/>
    <w:rsid w:val="00A44E18"/>
    <w:rsid w:val="00A45AEE"/>
    <w:rsid w:val="00A478F6"/>
    <w:rsid w:val="00A50641"/>
    <w:rsid w:val="00A56863"/>
    <w:rsid w:val="00A7175D"/>
    <w:rsid w:val="00A72E33"/>
    <w:rsid w:val="00A743EB"/>
    <w:rsid w:val="00A745E4"/>
    <w:rsid w:val="00A80FA1"/>
    <w:rsid w:val="00A85D6F"/>
    <w:rsid w:val="00A87110"/>
    <w:rsid w:val="00A877C3"/>
    <w:rsid w:val="00A90A92"/>
    <w:rsid w:val="00A930FD"/>
    <w:rsid w:val="00A93F75"/>
    <w:rsid w:val="00AA073E"/>
    <w:rsid w:val="00AA1259"/>
    <w:rsid w:val="00AA46BB"/>
    <w:rsid w:val="00AB2FFC"/>
    <w:rsid w:val="00AB677C"/>
    <w:rsid w:val="00AC02C7"/>
    <w:rsid w:val="00AC154C"/>
    <w:rsid w:val="00AC4869"/>
    <w:rsid w:val="00AC5440"/>
    <w:rsid w:val="00AC71CD"/>
    <w:rsid w:val="00AD140B"/>
    <w:rsid w:val="00AD2461"/>
    <w:rsid w:val="00AD3E42"/>
    <w:rsid w:val="00AD5181"/>
    <w:rsid w:val="00AD5972"/>
    <w:rsid w:val="00AD73EF"/>
    <w:rsid w:val="00AE2385"/>
    <w:rsid w:val="00AE61A2"/>
    <w:rsid w:val="00AE7306"/>
    <w:rsid w:val="00AF0316"/>
    <w:rsid w:val="00AF1D5B"/>
    <w:rsid w:val="00AF6C7D"/>
    <w:rsid w:val="00AF7CD8"/>
    <w:rsid w:val="00B0004B"/>
    <w:rsid w:val="00B012ED"/>
    <w:rsid w:val="00B11E09"/>
    <w:rsid w:val="00B12494"/>
    <w:rsid w:val="00B13B38"/>
    <w:rsid w:val="00B143ED"/>
    <w:rsid w:val="00B1566D"/>
    <w:rsid w:val="00B21077"/>
    <w:rsid w:val="00B21EC6"/>
    <w:rsid w:val="00B2301E"/>
    <w:rsid w:val="00B23AB1"/>
    <w:rsid w:val="00B243FB"/>
    <w:rsid w:val="00B246B3"/>
    <w:rsid w:val="00B25A9E"/>
    <w:rsid w:val="00B2666D"/>
    <w:rsid w:val="00B3285C"/>
    <w:rsid w:val="00B37335"/>
    <w:rsid w:val="00B41704"/>
    <w:rsid w:val="00B50021"/>
    <w:rsid w:val="00B5147A"/>
    <w:rsid w:val="00B5156B"/>
    <w:rsid w:val="00B64495"/>
    <w:rsid w:val="00B6459B"/>
    <w:rsid w:val="00B678A1"/>
    <w:rsid w:val="00B72C2B"/>
    <w:rsid w:val="00B746BD"/>
    <w:rsid w:val="00B7795A"/>
    <w:rsid w:val="00B8248D"/>
    <w:rsid w:val="00B85120"/>
    <w:rsid w:val="00B861FB"/>
    <w:rsid w:val="00B93DAC"/>
    <w:rsid w:val="00B942F4"/>
    <w:rsid w:val="00B95220"/>
    <w:rsid w:val="00BA4CD3"/>
    <w:rsid w:val="00BA711B"/>
    <w:rsid w:val="00BB0731"/>
    <w:rsid w:val="00BB5390"/>
    <w:rsid w:val="00BB5F90"/>
    <w:rsid w:val="00BB6B43"/>
    <w:rsid w:val="00BB7EA7"/>
    <w:rsid w:val="00BC1A1D"/>
    <w:rsid w:val="00BC6DA3"/>
    <w:rsid w:val="00BC7AAA"/>
    <w:rsid w:val="00BD55A9"/>
    <w:rsid w:val="00BD7589"/>
    <w:rsid w:val="00BD76F7"/>
    <w:rsid w:val="00BE1707"/>
    <w:rsid w:val="00BE1B4A"/>
    <w:rsid w:val="00BE552D"/>
    <w:rsid w:val="00BF0DC4"/>
    <w:rsid w:val="00BF3CCC"/>
    <w:rsid w:val="00BF7583"/>
    <w:rsid w:val="00C00282"/>
    <w:rsid w:val="00C06F2A"/>
    <w:rsid w:val="00C10FF3"/>
    <w:rsid w:val="00C143E0"/>
    <w:rsid w:val="00C23E4B"/>
    <w:rsid w:val="00C24638"/>
    <w:rsid w:val="00C26CF3"/>
    <w:rsid w:val="00C34DFE"/>
    <w:rsid w:val="00C36241"/>
    <w:rsid w:val="00C4496B"/>
    <w:rsid w:val="00C46EE1"/>
    <w:rsid w:val="00C5189D"/>
    <w:rsid w:val="00C55C7E"/>
    <w:rsid w:val="00C56860"/>
    <w:rsid w:val="00C57EBE"/>
    <w:rsid w:val="00C63ACA"/>
    <w:rsid w:val="00C65D92"/>
    <w:rsid w:val="00C67113"/>
    <w:rsid w:val="00C674FD"/>
    <w:rsid w:val="00C74DE2"/>
    <w:rsid w:val="00C75918"/>
    <w:rsid w:val="00C81A37"/>
    <w:rsid w:val="00C836AE"/>
    <w:rsid w:val="00C87CE5"/>
    <w:rsid w:val="00C919DC"/>
    <w:rsid w:val="00C929AA"/>
    <w:rsid w:val="00C933CC"/>
    <w:rsid w:val="00C94CA8"/>
    <w:rsid w:val="00C9616A"/>
    <w:rsid w:val="00CA41B4"/>
    <w:rsid w:val="00CC2255"/>
    <w:rsid w:val="00CC3E55"/>
    <w:rsid w:val="00CC5463"/>
    <w:rsid w:val="00CC56EC"/>
    <w:rsid w:val="00CC5C20"/>
    <w:rsid w:val="00CC7894"/>
    <w:rsid w:val="00CD12DF"/>
    <w:rsid w:val="00CD4656"/>
    <w:rsid w:val="00CE1F26"/>
    <w:rsid w:val="00CE29DF"/>
    <w:rsid w:val="00CE4EBB"/>
    <w:rsid w:val="00CE4EE6"/>
    <w:rsid w:val="00CF63EB"/>
    <w:rsid w:val="00D014A1"/>
    <w:rsid w:val="00D01BFC"/>
    <w:rsid w:val="00D05BC6"/>
    <w:rsid w:val="00D10EBA"/>
    <w:rsid w:val="00D11497"/>
    <w:rsid w:val="00D12110"/>
    <w:rsid w:val="00D16ECE"/>
    <w:rsid w:val="00D25E00"/>
    <w:rsid w:val="00D27A1E"/>
    <w:rsid w:val="00D31928"/>
    <w:rsid w:val="00D35155"/>
    <w:rsid w:val="00D3547A"/>
    <w:rsid w:val="00D37B55"/>
    <w:rsid w:val="00D41D2E"/>
    <w:rsid w:val="00D428AA"/>
    <w:rsid w:val="00D52249"/>
    <w:rsid w:val="00D56213"/>
    <w:rsid w:val="00D616D0"/>
    <w:rsid w:val="00D618AE"/>
    <w:rsid w:val="00D6286C"/>
    <w:rsid w:val="00D6450F"/>
    <w:rsid w:val="00D72F51"/>
    <w:rsid w:val="00D73159"/>
    <w:rsid w:val="00D75273"/>
    <w:rsid w:val="00D75A46"/>
    <w:rsid w:val="00D77F56"/>
    <w:rsid w:val="00D81B7D"/>
    <w:rsid w:val="00D83A8F"/>
    <w:rsid w:val="00D83D8A"/>
    <w:rsid w:val="00D83F31"/>
    <w:rsid w:val="00D85438"/>
    <w:rsid w:val="00D8679B"/>
    <w:rsid w:val="00D8787C"/>
    <w:rsid w:val="00D91003"/>
    <w:rsid w:val="00D92103"/>
    <w:rsid w:val="00D92473"/>
    <w:rsid w:val="00D961F6"/>
    <w:rsid w:val="00D962E8"/>
    <w:rsid w:val="00D97C8B"/>
    <w:rsid w:val="00D97F0C"/>
    <w:rsid w:val="00DA106C"/>
    <w:rsid w:val="00DA3BF7"/>
    <w:rsid w:val="00DA6B9C"/>
    <w:rsid w:val="00DA72ED"/>
    <w:rsid w:val="00DB22AD"/>
    <w:rsid w:val="00DC08F8"/>
    <w:rsid w:val="00DC23E6"/>
    <w:rsid w:val="00DC339A"/>
    <w:rsid w:val="00DC505A"/>
    <w:rsid w:val="00DC6E64"/>
    <w:rsid w:val="00DE03B6"/>
    <w:rsid w:val="00DE17B1"/>
    <w:rsid w:val="00DE74E5"/>
    <w:rsid w:val="00DE7FFE"/>
    <w:rsid w:val="00DF2E40"/>
    <w:rsid w:val="00DF3753"/>
    <w:rsid w:val="00DF544C"/>
    <w:rsid w:val="00E022FB"/>
    <w:rsid w:val="00E0396F"/>
    <w:rsid w:val="00E040CB"/>
    <w:rsid w:val="00E05C87"/>
    <w:rsid w:val="00E05D78"/>
    <w:rsid w:val="00E05F8B"/>
    <w:rsid w:val="00E21877"/>
    <w:rsid w:val="00E32C18"/>
    <w:rsid w:val="00E33841"/>
    <w:rsid w:val="00E429C1"/>
    <w:rsid w:val="00E4737A"/>
    <w:rsid w:val="00E51841"/>
    <w:rsid w:val="00E51CAF"/>
    <w:rsid w:val="00E54364"/>
    <w:rsid w:val="00E572CC"/>
    <w:rsid w:val="00E57838"/>
    <w:rsid w:val="00E62746"/>
    <w:rsid w:val="00E63DE8"/>
    <w:rsid w:val="00E72706"/>
    <w:rsid w:val="00E87C9B"/>
    <w:rsid w:val="00E92BEF"/>
    <w:rsid w:val="00E93787"/>
    <w:rsid w:val="00E9397A"/>
    <w:rsid w:val="00E94F88"/>
    <w:rsid w:val="00E95F11"/>
    <w:rsid w:val="00E96543"/>
    <w:rsid w:val="00E96680"/>
    <w:rsid w:val="00E96778"/>
    <w:rsid w:val="00E96E13"/>
    <w:rsid w:val="00EA1872"/>
    <w:rsid w:val="00EA2423"/>
    <w:rsid w:val="00EA6CF6"/>
    <w:rsid w:val="00EB0E94"/>
    <w:rsid w:val="00EB582C"/>
    <w:rsid w:val="00EC70BB"/>
    <w:rsid w:val="00ED2C13"/>
    <w:rsid w:val="00EE2780"/>
    <w:rsid w:val="00EE3B1E"/>
    <w:rsid w:val="00EE5CA6"/>
    <w:rsid w:val="00EF3E70"/>
    <w:rsid w:val="00F00286"/>
    <w:rsid w:val="00F002EF"/>
    <w:rsid w:val="00F02F2E"/>
    <w:rsid w:val="00F0345B"/>
    <w:rsid w:val="00F034F6"/>
    <w:rsid w:val="00F07169"/>
    <w:rsid w:val="00F1149A"/>
    <w:rsid w:val="00F11D48"/>
    <w:rsid w:val="00F13225"/>
    <w:rsid w:val="00F168DC"/>
    <w:rsid w:val="00F172F2"/>
    <w:rsid w:val="00F255B1"/>
    <w:rsid w:val="00F26486"/>
    <w:rsid w:val="00F3215A"/>
    <w:rsid w:val="00F3291A"/>
    <w:rsid w:val="00F3341F"/>
    <w:rsid w:val="00F3565C"/>
    <w:rsid w:val="00F426E5"/>
    <w:rsid w:val="00F440F2"/>
    <w:rsid w:val="00F51C5E"/>
    <w:rsid w:val="00F75835"/>
    <w:rsid w:val="00F75A9D"/>
    <w:rsid w:val="00F8459C"/>
    <w:rsid w:val="00F84754"/>
    <w:rsid w:val="00F84B50"/>
    <w:rsid w:val="00F87152"/>
    <w:rsid w:val="00F96CB8"/>
    <w:rsid w:val="00FA779F"/>
    <w:rsid w:val="00FA7C1C"/>
    <w:rsid w:val="00FB1535"/>
    <w:rsid w:val="00FB4160"/>
    <w:rsid w:val="00FB5343"/>
    <w:rsid w:val="00FB64C6"/>
    <w:rsid w:val="00FC12D0"/>
    <w:rsid w:val="00FD1622"/>
    <w:rsid w:val="00FD21DC"/>
    <w:rsid w:val="00FD58C9"/>
    <w:rsid w:val="00FE00C1"/>
    <w:rsid w:val="00FE34B0"/>
    <w:rsid w:val="00FE57BD"/>
    <w:rsid w:val="00FF25EF"/>
    <w:rsid w:val="00FF2A5C"/>
    <w:rsid w:val="00FF42D9"/>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C35A"/>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da-DK" w:eastAsia="da-DK"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9D"/>
    <w:rPr>
      <w:rFonts w:ascii="Segoe UI" w:hAnsi="Segoe UI"/>
      <w:sz w:val="20"/>
      <w:szCs w:val="20"/>
    </w:rPr>
  </w:style>
  <w:style w:type="paragraph" w:styleId="Overskrift1">
    <w:name w:val="heading 1"/>
    <w:basedOn w:val="Normal"/>
    <w:next w:val="Normal"/>
    <w:link w:val="Overskrift1Tegn"/>
    <w:uiPriority w:val="9"/>
    <w:qFormat/>
    <w:rsid w:val="0013179D"/>
    <w:pPr>
      <w:keepNext/>
      <w:keepLines/>
      <w:spacing w:before="320" w:after="240"/>
      <w:outlineLvl w:val="0"/>
    </w:pPr>
    <w:rPr>
      <w:rFonts w:eastAsiaTheme="majorEastAsia" w:cstheme="majorBidi"/>
      <w:color w:val="F38200" w:themeColor="accent1"/>
      <w:sz w:val="30"/>
      <w:szCs w:val="30"/>
    </w:rPr>
  </w:style>
  <w:style w:type="paragraph" w:styleId="Overskrift2">
    <w:name w:val="heading 2"/>
    <w:basedOn w:val="Normal"/>
    <w:next w:val="Normal"/>
    <w:link w:val="Overskrift2Tegn"/>
    <w:uiPriority w:val="9"/>
    <w:unhideWhenUsed/>
    <w:qFormat/>
    <w:rsid w:val="0013179D"/>
    <w:pPr>
      <w:keepNext/>
      <w:keepLines/>
      <w:spacing w:before="40" w:after="0"/>
      <w:outlineLvl w:val="1"/>
    </w:pPr>
    <w:rPr>
      <w:rFonts w:eastAsiaTheme="majorEastAsia" w:cstheme="majorBidi"/>
      <w:color w:val="F38200" w:themeColor="accent1"/>
      <w:sz w:val="26"/>
      <w:szCs w:val="26"/>
    </w:rPr>
  </w:style>
  <w:style w:type="paragraph" w:styleId="Overskrift3">
    <w:name w:val="heading 3"/>
    <w:basedOn w:val="Normal"/>
    <w:next w:val="Normal"/>
    <w:link w:val="Overskrift3Tegn"/>
    <w:uiPriority w:val="9"/>
    <w:unhideWhenUsed/>
    <w:qFormat/>
    <w:rsid w:val="005B3C76"/>
    <w:pPr>
      <w:keepNext/>
      <w:keepLines/>
      <w:spacing w:before="40" w:after="0"/>
      <w:outlineLvl w:val="2"/>
    </w:pPr>
    <w:rPr>
      <w:rFonts w:asciiTheme="majorHAnsi" w:eastAsiaTheme="majorEastAsia" w:hAnsiTheme="majorHAnsi" w:cstheme="majorBidi"/>
      <w:color w:val="79400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0">
    <w:name w:val="overskrift 2"/>
    <w:basedOn w:val="Normal"/>
    <w:next w:val="Normal"/>
    <w:link w:val="Tegnioverskrift2"/>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paragraph" w:styleId="Titel">
    <w:name w:val="Title"/>
    <w:basedOn w:val="Normal"/>
    <w:next w:val="Normal"/>
    <w:link w:val="TitelTegn"/>
    <w:uiPriority w:val="5"/>
    <w:qFormat/>
    <w:rsid w:val="0013179D"/>
    <w:pPr>
      <w:spacing w:after="320"/>
      <w:contextualSpacing/>
    </w:pPr>
    <w:rPr>
      <w:rFonts w:eastAsiaTheme="majorEastAsia" w:cstheme="majorBidi"/>
      <w:color w:val="F38200" w:themeColor="accent1"/>
      <w:kern w:val="28"/>
      <w:sz w:val="56"/>
      <w:szCs w:val="56"/>
    </w:rPr>
  </w:style>
  <w:style w:type="character" w:customStyle="1" w:styleId="TitelTegn">
    <w:name w:val="Titel Tegn"/>
    <w:basedOn w:val="Standardskrifttypeiafsnit"/>
    <w:link w:val="Titel"/>
    <w:uiPriority w:val="5"/>
    <w:rsid w:val="0013179D"/>
    <w:rPr>
      <w:rFonts w:ascii="Segoe UI" w:eastAsiaTheme="majorEastAsia" w:hAnsi="Segoe UI" w:cstheme="majorBidi"/>
      <w:color w:val="F38200" w:themeColor="accent1"/>
      <w:kern w:val="28"/>
      <w:sz w:val="56"/>
      <w:szCs w:val="56"/>
    </w:rPr>
  </w:style>
  <w:style w:type="table" w:customStyle="1" w:styleId="Tabelgitter">
    <w:name w:val="Tabelgitter"/>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overskrift">
    <w:name w:val="Formularoverskrift"/>
    <w:basedOn w:val="Normal"/>
    <w:uiPriority w:val="2"/>
    <w:qFormat/>
    <w:pPr>
      <w:spacing w:after="320"/>
      <w:ind w:right="288"/>
    </w:pPr>
    <w:rPr>
      <w:color w:val="595959" w:themeColor="text1" w:themeTint="A6"/>
    </w:rPr>
  </w:style>
  <w:style w:type="paragraph" w:customStyle="1" w:styleId="Tabeltekst">
    <w:name w:val="Tabeltekst"/>
    <w:basedOn w:val="Normal"/>
    <w:uiPriority w:val="3"/>
    <w:qFormat/>
    <w:pPr>
      <w:spacing w:after="320"/>
    </w:pPr>
  </w:style>
  <w:style w:type="paragraph" w:customStyle="1" w:styleId="Opstillingmedtalellerbogstaver">
    <w:name w:val="Opstilling med tal eller bogstaver"/>
    <w:basedOn w:val="Normal"/>
    <w:uiPriority w:val="4"/>
    <w:unhideWhenUsed/>
    <w:qFormat/>
    <w:rsid w:val="0013179D"/>
    <w:pPr>
      <w:numPr>
        <w:numId w:val="1"/>
      </w:numPr>
      <w:spacing w:after="120"/>
      <w:ind w:left="357" w:hanging="357"/>
    </w:pPr>
  </w:style>
  <w:style w:type="character" w:customStyle="1" w:styleId="Tegnioverskrift2">
    <w:name w:val="Tegn i overskrift 2"/>
    <w:basedOn w:val="Standardskrifttypeiafsnit"/>
    <w:link w:val="overskrift20"/>
    <w:uiPriority w:val="9"/>
    <w:semiHidden/>
    <w:rPr>
      <w:rFonts w:asciiTheme="majorHAnsi" w:eastAsiaTheme="majorEastAsia" w:hAnsiTheme="majorHAnsi" w:cstheme="majorBidi"/>
      <w:color w:val="F38200" w:themeColor="accent1"/>
      <w:sz w:val="26"/>
      <w:szCs w:val="26"/>
    </w:rPr>
  </w:style>
  <w:style w:type="paragraph" w:customStyle="1" w:styleId="fodnote">
    <w:name w:val="fodnote"/>
    <w:basedOn w:val="Normal"/>
    <w:link w:val="Tegnifodnote"/>
    <w:uiPriority w:val="99"/>
    <w:unhideWhenUsed/>
    <w:qFormat/>
    <w:pPr>
      <w:spacing w:after="0" w:line="240" w:lineRule="auto"/>
      <w:jc w:val="right"/>
    </w:pPr>
    <w:rPr>
      <w:color w:val="F38200" w:themeColor="accent1"/>
    </w:rPr>
  </w:style>
  <w:style w:type="character" w:customStyle="1" w:styleId="Tegnifodnote">
    <w:name w:val="Tegn i fodnote"/>
    <w:basedOn w:val="Standardskrifttypeiafsnit"/>
    <w:link w:val="fodnote"/>
    <w:uiPriority w:val="99"/>
    <w:rPr>
      <w:color w:val="F38200" w:themeColor="accent1"/>
      <w:sz w:val="20"/>
      <w:szCs w:val="20"/>
    </w:rPr>
  </w:style>
  <w:style w:type="character" w:customStyle="1" w:styleId="Overskrift1Tegn">
    <w:name w:val="Overskrift 1 Tegn"/>
    <w:basedOn w:val="Standardskrifttypeiafsnit"/>
    <w:link w:val="Overskrift1"/>
    <w:uiPriority w:val="9"/>
    <w:rsid w:val="0013179D"/>
    <w:rPr>
      <w:rFonts w:ascii="Segoe UI" w:eastAsiaTheme="majorEastAsia" w:hAnsi="Segoe UI" w:cstheme="majorBidi"/>
      <w:color w:val="F38200" w:themeColor="accent1"/>
      <w:sz w:val="30"/>
      <w:szCs w:val="30"/>
    </w:rPr>
  </w:style>
  <w:style w:type="character" w:customStyle="1" w:styleId="Overskrift2Tegn">
    <w:name w:val="Overskrift 2 Tegn"/>
    <w:basedOn w:val="Standardskrifttypeiafsnit"/>
    <w:link w:val="Overskrift2"/>
    <w:uiPriority w:val="9"/>
    <w:rsid w:val="0013179D"/>
    <w:rPr>
      <w:rFonts w:ascii="Segoe UI" w:eastAsiaTheme="majorEastAsia" w:hAnsi="Segoe UI" w:cstheme="majorBidi"/>
      <w:color w:val="F38200" w:themeColor="accent1"/>
      <w:sz w:val="26"/>
      <w:szCs w:val="26"/>
    </w:rPr>
  </w:style>
  <w:style w:type="character" w:styleId="Hyperlink">
    <w:name w:val="Hyperlink"/>
    <w:basedOn w:val="Standardskrifttypeiafsnit"/>
    <w:uiPriority w:val="99"/>
    <w:unhideWhenUsed/>
    <w:rsid w:val="00EE5CA6"/>
    <w:rPr>
      <w:color w:val="0096CE" w:themeColor="hyperlink"/>
      <w:u w:val="single"/>
    </w:rPr>
  </w:style>
  <w:style w:type="character" w:styleId="Ulstomtale">
    <w:name w:val="Unresolved Mention"/>
    <w:basedOn w:val="Standardskrifttypeiafsnit"/>
    <w:uiPriority w:val="99"/>
    <w:semiHidden/>
    <w:unhideWhenUsed/>
    <w:rsid w:val="00EE5CA6"/>
    <w:rPr>
      <w:color w:val="605E5C"/>
      <w:shd w:val="clear" w:color="auto" w:fill="E1DFDD"/>
    </w:rPr>
  </w:style>
  <w:style w:type="paragraph" w:styleId="NormalWeb">
    <w:name w:val="Normal (Web)"/>
    <w:basedOn w:val="Normal"/>
    <w:uiPriority w:val="99"/>
    <w:unhideWhenUsed/>
    <w:rsid w:val="00FB41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6qdm">
    <w:name w:val="_6qdm"/>
    <w:basedOn w:val="Standardskrifttypeiafsnit"/>
    <w:rsid w:val="00FB4160"/>
  </w:style>
  <w:style w:type="paragraph" w:styleId="Markeringsbobletekst">
    <w:name w:val="Balloon Text"/>
    <w:basedOn w:val="Normal"/>
    <w:link w:val="MarkeringsbobletekstTegn"/>
    <w:uiPriority w:val="99"/>
    <w:semiHidden/>
    <w:unhideWhenUsed/>
    <w:rsid w:val="00BB0731"/>
    <w:pPr>
      <w:spacing w:after="0" w:line="240" w:lineRule="auto"/>
    </w:pPr>
    <w:rPr>
      <w:rFonts w:cs="Segoe UI"/>
      <w:sz w:val="18"/>
      <w:szCs w:val="18"/>
    </w:rPr>
  </w:style>
  <w:style w:type="character" w:customStyle="1" w:styleId="MarkeringsbobletekstTegn">
    <w:name w:val="Markeringsbobletekst Tegn"/>
    <w:basedOn w:val="Standardskrifttypeiafsnit"/>
    <w:link w:val="Markeringsbobletekst"/>
    <w:uiPriority w:val="99"/>
    <w:semiHidden/>
    <w:rsid w:val="00BB0731"/>
    <w:rPr>
      <w:rFonts w:ascii="Segoe UI" w:hAnsi="Segoe UI" w:cs="Segoe UI"/>
      <w:sz w:val="18"/>
      <w:szCs w:val="18"/>
    </w:rPr>
  </w:style>
  <w:style w:type="character" w:customStyle="1" w:styleId="Overskrift3Tegn">
    <w:name w:val="Overskrift 3 Tegn"/>
    <w:basedOn w:val="Standardskrifttypeiafsnit"/>
    <w:link w:val="Overskrift3"/>
    <w:uiPriority w:val="9"/>
    <w:rsid w:val="005B3C76"/>
    <w:rPr>
      <w:rFonts w:asciiTheme="majorHAnsi" w:eastAsiaTheme="majorEastAsia" w:hAnsiTheme="majorHAnsi" w:cstheme="majorBidi"/>
      <w:color w:val="794000" w:themeColor="accent1" w:themeShade="7F"/>
      <w:sz w:val="24"/>
      <w:szCs w:val="24"/>
    </w:rPr>
  </w:style>
  <w:style w:type="paragraph" w:styleId="Listeafsnit">
    <w:name w:val="List Paragraph"/>
    <w:basedOn w:val="Normal"/>
    <w:uiPriority w:val="34"/>
    <w:qFormat/>
    <w:rsid w:val="005B3C76"/>
    <w:pPr>
      <w:spacing w:after="160" w:line="259" w:lineRule="auto"/>
      <w:ind w:left="720"/>
      <w:contextualSpacing/>
    </w:pPr>
    <w:rPr>
      <w:rFonts w:asciiTheme="minorHAnsi" w:eastAsiaTheme="minorHAnsi" w:hAnsiTheme="minorHAnsi"/>
      <w:color w:val="auto"/>
      <w:sz w:val="22"/>
      <w:szCs w:val="22"/>
      <w:lang w:eastAsia="en-US"/>
    </w:rPr>
  </w:style>
  <w:style w:type="paragraph" w:customStyle="1" w:styleId="intro">
    <w:name w:val="intro"/>
    <w:basedOn w:val="Normal"/>
    <w:rsid w:val="00AD140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4591">
      <w:bodyDiv w:val="1"/>
      <w:marLeft w:val="0"/>
      <w:marRight w:val="0"/>
      <w:marTop w:val="0"/>
      <w:marBottom w:val="0"/>
      <w:divBdr>
        <w:top w:val="none" w:sz="0" w:space="0" w:color="auto"/>
        <w:left w:val="none" w:sz="0" w:space="0" w:color="auto"/>
        <w:bottom w:val="none" w:sz="0" w:space="0" w:color="auto"/>
        <w:right w:val="none" w:sz="0" w:space="0" w:color="auto"/>
      </w:divBdr>
      <w:divsChild>
        <w:div w:id="710693964">
          <w:marLeft w:val="0"/>
          <w:marRight w:val="0"/>
          <w:marTop w:val="90"/>
          <w:marBottom w:val="0"/>
          <w:divBdr>
            <w:top w:val="none" w:sz="0" w:space="0" w:color="auto"/>
            <w:left w:val="none" w:sz="0" w:space="0" w:color="auto"/>
            <w:bottom w:val="none" w:sz="0" w:space="0" w:color="auto"/>
            <w:right w:val="none" w:sz="0" w:space="0" w:color="auto"/>
          </w:divBdr>
          <w:divsChild>
            <w:div w:id="746535871">
              <w:marLeft w:val="0"/>
              <w:marRight w:val="0"/>
              <w:marTop w:val="0"/>
              <w:marBottom w:val="0"/>
              <w:divBdr>
                <w:top w:val="none" w:sz="0" w:space="0" w:color="auto"/>
                <w:left w:val="none" w:sz="0" w:space="0" w:color="auto"/>
                <w:bottom w:val="none" w:sz="0" w:space="0" w:color="auto"/>
                <w:right w:val="none" w:sz="0" w:space="0" w:color="auto"/>
              </w:divBdr>
              <w:divsChild>
                <w:div w:id="1939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2945">
          <w:marLeft w:val="0"/>
          <w:marRight w:val="0"/>
          <w:marTop w:val="0"/>
          <w:marBottom w:val="0"/>
          <w:divBdr>
            <w:top w:val="none" w:sz="0" w:space="0" w:color="auto"/>
            <w:left w:val="none" w:sz="0" w:space="0" w:color="auto"/>
            <w:bottom w:val="none" w:sz="0" w:space="0" w:color="auto"/>
            <w:right w:val="none" w:sz="0" w:space="0" w:color="auto"/>
          </w:divBdr>
          <w:divsChild>
            <w:div w:id="1236208703">
              <w:marLeft w:val="0"/>
              <w:marRight w:val="0"/>
              <w:marTop w:val="0"/>
              <w:marBottom w:val="0"/>
              <w:divBdr>
                <w:top w:val="none" w:sz="0" w:space="0" w:color="auto"/>
                <w:left w:val="none" w:sz="0" w:space="0" w:color="auto"/>
                <w:bottom w:val="none" w:sz="0" w:space="0" w:color="auto"/>
                <w:right w:val="none" w:sz="0" w:space="0" w:color="auto"/>
              </w:divBdr>
              <w:divsChild>
                <w:div w:id="760679794">
                  <w:marLeft w:val="0"/>
                  <w:marRight w:val="0"/>
                  <w:marTop w:val="150"/>
                  <w:marBottom w:val="0"/>
                  <w:divBdr>
                    <w:top w:val="none" w:sz="0" w:space="0" w:color="auto"/>
                    <w:left w:val="none" w:sz="0" w:space="0" w:color="auto"/>
                    <w:bottom w:val="none" w:sz="0" w:space="0" w:color="auto"/>
                    <w:right w:val="none" w:sz="0" w:space="0" w:color="auto"/>
                  </w:divBdr>
                  <w:divsChild>
                    <w:div w:id="962883606">
                      <w:marLeft w:val="0"/>
                      <w:marRight w:val="0"/>
                      <w:marTop w:val="0"/>
                      <w:marBottom w:val="0"/>
                      <w:divBdr>
                        <w:top w:val="none" w:sz="0" w:space="0" w:color="auto"/>
                        <w:left w:val="none" w:sz="0" w:space="0" w:color="auto"/>
                        <w:bottom w:val="none" w:sz="0" w:space="0" w:color="auto"/>
                        <w:right w:val="none" w:sz="0" w:space="0" w:color="auto"/>
                      </w:divBdr>
                      <w:divsChild>
                        <w:div w:id="1329481891">
                          <w:marLeft w:val="-180"/>
                          <w:marRight w:val="0"/>
                          <w:marTop w:val="0"/>
                          <w:marBottom w:val="0"/>
                          <w:divBdr>
                            <w:top w:val="none" w:sz="0" w:space="0" w:color="auto"/>
                            <w:left w:val="none" w:sz="0" w:space="0" w:color="auto"/>
                            <w:bottom w:val="none" w:sz="0" w:space="0" w:color="auto"/>
                            <w:right w:val="none" w:sz="0" w:space="0" w:color="auto"/>
                          </w:divBdr>
                          <w:divsChild>
                            <w:div w:id="3695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17449">
      <w:bodyDiv w:val="1"/>
      <w:marLeft w:val="0"/>
      <w:marRight w:val="0"/>
      <w:marTop w:val="0"/>
      <w:marBottom w:val="0"/>
      <w:divBdr>
        <w:top w:val="none" w:sz="0" w:space="0" w:color="auto"/>
        <w:left w:val="none" w:sz="0" w:space="0" w:color="auto"/>
        <w:bottom w:val="none" w:sz="0" w:space="0" w:color="auto"/>
        <w:right w:val="none" w:sz="0" w:space="0" w:color="auto"/>
      </w:divBdr>
      <w:divsChild>
        <w:div w:id="1270814878">
          <w:marLeft w:val="0"/>
          <w:marRight w:val="0"/>
          <w:marTop w:val="0"/>
          <w:marBottom w:val="0"/>
          <w:divBdr>
            <w:top w:val="none" w:sz="0" w:space="0" w:color="auto"/>
            <w:left w:val="none" w:sz="0" w:space="0" w:color="auto"/>
            <w:bottom w:val="none" w:sz="0" w:space="0" w:color="auto"/>
            <w:right w:val="none" w:sz="0" w:space="0" w:color="auto"/>
          </w:divBdr>
        </w:div>
        <w:div w:id="1819345966">
          <w:marLeft w:val="0"/>
          <w:marRight w:val="0"/>
          <w:marTop w:val="0"/>
          <w:marBottom w:val="0"/>
          <w:divBdr>
            <w:top w:val="none" w:sz="0" w:space="0" w:color="auto"/>
            <w:left w:val="none" w:sz="0" w:space="0" w:color="auto"/>
            <w:bottom w:val="none" w:sz="0" w:space="0" w:color="auto"/>
            <w:right w:val="none" w:sz="0" w:space="0" w:color="auto"/>
          </w:divBdr>
        </w:div>
        <w:div w:id="1937522270">
          <w:marLeft w:val="0"/>
          <w:marRight w:val="0"/>
          <w:marTop w:val="0"/>
          <w:marBottom w:val="0"/>
          <w:divBdr>
            <w:top w:val="none" w:sz="0" w:space="0" w:color="auto"/>
            <w:left w:val="none" w:sz="0" w:space="0" w:color="auto"/>
            <w:bottom w:val="none" w:sz="0" w:space="0" w:color="auto"/>
            <w:right w:val="none" w:sz="0" w:space="0" w:color="auto"/>
          </w:divBdr>
        </w:div>
        <w:div w:id="1056053487">
          <w:marLeft w:val="0"/>
          <w:marRight w:val="0"/>
          <w:marTop w:val="0"/>
          <w:marBottom w:val="0"/>
          <w:divBdr>
            <w:top w:val="none" w:sz="0" w:space="0" w:color="auto"/>
            <w:left w:val="none" w:sz="0" w:space="0" w:color="auto"/>
            <w:bottom w:val="none" w:sz="0" w:space="0" w:color="auto"/>
            <w:right w:val="none" w:sz="0" w:space="0" w:color="auto"/>
          </w:divBdr>
        </w:div>
        <w:div w:id="361244345">
          <w:marLeft w:val="0"/>
          <w:marRight w:val="0"/>
          <w:marTop w:val="0"/>
          <w:marBottom w:val="0"/>
          <w:divBdr>
            <w:top w:val="none" w:sz="0" w:space="0" w:color="auto"/>
            <w:left w:val="none" w:sz="0" w:space="0" w:color="auto"/>
            <w:bottom w:val="none" w:sz="0" w:space="0" w:color="auto"/>
            <w:right w:val="none" w:sz="0" w:space="0" w:color="auto"/>
          </w:divBdr>
        </w:div>
        <w:div w:id="446579926">
          <w:marLeft w:val="0"/>
          <w:marRight w:val="0"/>
          <w:marTop w:val="0"/>
          <w:marBottom w:val="0"/>
          <w:divBdr>
            <w:top w:val="none" w:sz="0" w:space="0" w:color="auto"/>
            <w:left w:val="none" w:sz="0" w:space="0" w:color="auto"/>
            <w:bottom w:val="none" w:sz="0" w:space="0" w:color="auto"/>
            <w:right w:val="none" w:sz="0" w:space="0" w:color="auto"/>
          </w:divBdr>
        </w:div>
        <w:div w:id="1425952723">
          <w:marLeft w:val="0"/>
          <w:marRight w:val="0"/>
          <w:marTop w:val="0"/>
          <w:marBottom w:val="0"/>
          <w:divBdr>
            <w:top w:val="none" w:sz="0" w:space="0" w:color="auto"/>
            <w:left w:val="none" w:sz="0" w:space="0" w:color="auto"/>
            <w:bottom w:val="none" w:sz="0" w:space="0" w:color="auto"/>
            <w:right w:val="none" w:sz="0" w:space="0" w:color="auto"/>
          </w:divBdr>
        </w:div>
        <w:div w:id="1587223456">
          <w:marLeft w:val="0"/>
          <w:marRight w:val="0"/>
          <w:marTop w:val="0"/>
          <w:marBottom w:val="0"/>
          <w:divBdr>
            <w:top w:val="none" w:sz="0" w:space="0" w:color="auto"/>
            <w:left w:val="none" w:sz="0" w:space="0" w:color="auto"/>
            <w:bottom w:val="none" w:sz="0" w:space="0" w:color="auto"/>
            <w:right w:val="none" w:sz="0" w:space="0" w:color="auto"/>
          </w:divBdr>
        </w:div>
        <w:div w:id="1216233998">
          <w:marLeft w:val="0"/>
          <w:marRight w:val="0"/>
          <w:marTop w:val="0"/>
          <w:marBottom w:val="0"/>
          <w:divBdr>
            <w:top w:val="none" w:sz="0" w:space="0" w:color="auto"/>
            <w:left w:val="none" w:sz="0" w:space="0" w:color="auto"/>
            <w:bottom w:val="none" w:sz="0" w:space="0" w:color="auto"/>
            <w:right w:val="none" w:sz="0" w:space="0" w:color="auto"/>
          </w:divBdr>
        </w:div>
        <w:div w:id="887647233">
          <w:marLeft w:val="0"/>
          <w:marRight w:val="0"/>
          <w:marTop w:val="0"/>
          <w:marBottom w:val="0"/>
          <w:divBdr>
            <w:top w:val="none" w:sz="0" w:space="0" w:color="auto"/>
            <w:left w:val="none" w:sz="0" w:space="0" w:color="auto"/>
            <w:bottom w:val="none" w:sz="0" w:space="0" w:color="auto"/>
            <w:right w:val="none" w:sz="0" w:space="0" w:color="auto"/>
          </w:divBdr>
        </w:div>
        <w:div w:id="42292335">
          <w:marLeft w:val="0"/>
          <w:marRight w:val="0"/>
          <w:marTop w:val="0"/>
          <w:marBottom w:val="0"/>
          <w:divBdr>
            <w:top w:val="none" w:sz="0" w:space="0" w:color="auto"/>
            <w:left w:val="none" w:sz="0" w:space="0" w:color="auto"/>
            <w:bottom w:val="none" w:sz="0" w:space="0" w:color="auto"/>
            <w:right w:val="none" w:sz="0" w:space="0" w:color="auto"/>
          </w:divBdr>
        </w:div>
        <w:div w:id="1237979147">
          <w:marLeft w:val="0"/>
          <w:marRight w:val="0"/>
          <w:marTop w:val="0"/>
          <w:marBottom w:val="0"/>
          <w:divBdr>
            <w:top w:val="none" w:sz="0" w:space="0" w:color="auto"/>
            <w:left w:val="none" w:sz="0" w:space="0" w:color="auto"/>
            <w:bottom w:val="none" w:sz="0" w:space="0" w:color="auto"/>
            <w:right w:val="none" w:sz="0" w:space="0" w:color="auto"/>
          </w:divBdr>
        </w:div>
        <w:div w:id="2025938783">
          <w:marLeft w:val="0"/>
          <w:marRight w:val="0"/>
          <w:marTop w:val="0"/>
          <w:marBottom w:val="0"/>
          <w:divBdr>
            <w:top w:val="none" w:sz="0" w:space="0" w:color="auto"/>
            <w:left w:val="none" w:sz="0" w:space="0" w:color="auto"/>
            <w:bottom w:val="none" w:sz="0" w:space="0" w:color="auto"/>
            <w:right w:val="none" w:sz="0" w:space="0" w:color="auto"/>
          </w:divBdr>
        </w:div>
      </w:divsChild>
    </w:div>
    <w:div w:id="968046369">
      <w:bodyDiv w:val="1"/>
      <w:marLeft w:val="0"/>
      <w:marRight w:val="0"/>
      <w:marTop w:val="0"/>
      <w:marBottom w:val="0"/>
      <w:divBdr>
        <w:top w:val="none" w:sz="0" w:space="0" w:color="auto"/>
        <w:left w:val="none" w:sz="0" w:space="0" w:color="auto"/>
        <w:bottom w:val="none" w:sz="0" w:space="0" w:color="auto"/>
        <w:right w:val="none" w:sz="0" w:space="0" w:color="auto"/>
      </w:divBdr>
      <w:divsChild>
        <w:div w:id="73617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83970">
              <w:marLeft w:val="0"/>
              <w:marRight w:val="0"/>
              <w:marTop w:val="0"/>
              <w:marBottom w:val="0"/>
              <w:divBdr>
                <w:top w:val="none" w:sz="0" w:space="0" w:color="auto"/>
                <w:left w:val="none" w:sz="0" w:space="0" w:color="auto"/>
                <w:bottom w:val="none" w:sz="0" w:space="0" w:color="auto"/>
                <w:right w:val="none" w:sz="0" w:space="0" w:color="auto"/>
              </w:divBdr>
              <w:divsChild>
                <w:div w:id="2002197471">
                  <w:marLeft w:val="0"/>
                  <w:marRight w:val="0"/>
                  <w:marTop w:val="0"/>
                  <w:marBottom w:val="0"/>
                  <w:divBdr>
                    <w:top w:val="none" w:sz="0" w:space="0" w:color="auto"/>
                    <w:left w:val="none" w:sz="0" w:space="0" w:color="auto"/>
                    <w:bottom w:val="none" w:sz="0" w:space="0" w:color="auto"/>
                    <w:right w:val="none" w:sz="0" w:space="0" w:color="auto"/>
                  </w:divBdr>
                  <w:divsChild>
                    <w:div w:id="1119958550">
                      <w:marLeft w:val="0"/>
                      <w:marRight w:val="0"/>
                      <w:marTop w:val="0"/>
                      <w:marBottom w:val="0"/>
                      <w:divBdr>
                        <w:top w:val="none" w:sz="0" w:space="0" w:color="auto"/>
                        <w:left w:val="none" w:sz="0" w:space="0" w:color="auto"/>
                        <w:bottom w:val="none" w:sz="0" w:space="0" w:color="auto"/>
                        <w:right w:val="none" w:sz="0" w:space="0" w:color="auto"/>
                      </w:divBdr>
                      <w:divsChild>
                        <w:div w:id="64481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165030">
                              <w:marLeft w:val="0"/>
                              <w:marRight w:val="0"/>
                              <w:marTop w:val="0"/>
                              <w:marBottom w:val="0"/>
                              <w:divBdr>
                                <w:top w:val="none" w:sz="0" w:space="0" w:color="auto"/>
                                <w:left w:val="none" w:sz="0" w:space="0" w:color="auto"/>
                                <w:bottom w:val="none" w:sz="0" w:space="0" w:color="auto"/>
                                <w:right w:val="none" w:sz="0" w:space="0" w:color="auto"/>
                              </w:divBdr>
                              <w:divsChild>
                                <w:div w:id="177316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6794">
                                      <w:marLeft w:val="0"/>
                                      <w:marRight w:val="0"/>
                                      <w:marTop w:val="0"/>
                                      <w:marBottom w:val="0"/>
                                      <w:divBdr>
                                        <w:top w:val="none" w:sz="0" w:space="0" w:color="auto"/>
                                        <w:left w:val="none" w:sz="0" w:space="0" w:color="auto"/>
                                        <w:bottom w:val="none" w:sz="0" w:space="0" w:color="auto"/>
                                        <w:right w:val="none" w:sz="0" w:space="0" w:color="auto"/>
                                      </w:divBdr>
                                      <w:divsChild>
                                        <w:div w:id="767776035">
                                          <w:marLeft w:val="0"/>
                                          <w:marRight w:val="0"/>
                                          <w:marTop w:val="0"/>
                                          <w:marBottom w:val="0"/>
                                          <w:divBdr>
                                            <w:top w:val="none" w:sz="0" w:space="0" w:color="auto"/>
                                            <w:left w:val="none" w:sz="0" w:space="0" w:color="auto"/>
                                            <w:bottom w:val="none" w:sz="0" w:space="0" w:color="auto"/>
                                            <w:right w:val="none" w:sz="0" w:space="0" w:color="auto"/>
                                          </w:divBdr>
                                          <w:divsChild>
                                            <w:div w:id="1857570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5106388">
                                                  <w:marLeft w:val="0"/>
                                                  <w:marRight w:val="0"/>
                                                  <w:marTop w:val="0"/>
                                                  <w:marBottom w:val="0"/>
                                                  <w:divBdr>
                                                    <w:top w:val="none" w:sz="0" w:space="0" w:color="auto"/>
                                                    <w:left w:val="none" w:sz="0" w:space="0" w:color="auto"/>
                                                    <w:bottom w:val="none" w:sz="0" w:space="0" w:color="auto"/>
                                                    <w:right w:val="none" w:sz="0" w:space="0" w:color="auto"/>
                                                  </w:divBdr>
                                                  <w:divsChild>
                                                    <w:div w:id="149757598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32309">
                              <w:marLeft w:val="0"/>
                              <w:marRight w:val="0"/>
                              <w:marTop w:val="0"/>
                              <w:marBottom w:val="0"/>
                              <w:divBdr>
                                <w:top w:val="none" w:sz="0" w:space="0" w:color="auto"/>
                                <w:left w:val="none" w:sz="0" w:space="0" w:color="auto"/>
                                <w:bottom w:val="none" w:sz="0" w:space="0" w:color="auto"/>
                                <w:right w:val="none" w:sz="0" w:space="0" w:color="auto"/>
                              </w:divBdr>
                            </w:div>
                            <w:div w:id="246043258">
                              <w:marLeft w:val="0"/>
                              <w:marRight w:val="0"/>
                              <w:marTop w:val="0"/>
                              <w:marBottom w:val="0"/>
                              <w:divBdr>
                                <w:top w:val="none" w:sz="0" w:space="0" w:color="auto"/>
                                <w:left w:val="none" w:sz="0" w:space="0" w:color="auto"/>
                                <w:bottom w:val="none" w:sz="0" w:space="0" w:color="auto"/>
                                <w:right w:val="none" w:sz="0" w:space="0" w:color="auto"/>
                              </w:divBdr>
                            </w:div>
                            <w:div w:id="988556581">
                              <w:marLeft w:val="0"/>
                              <w:marRight w:val="0"/>
                              <w:marTop w:val="0"/>
                              <w:marBottom w:val="0"/>
                              <w:divBdr>
                                <w:top w:val="none" w:sz="0" w:space="0" w:color="auto"/>
                                <w:left w:val="none" w:sz="0" w:space="0" w:color="auto"/>
                                <w:bottom w:val="none" w:sz="0" w:space="0" w:color="auto"/>
                                <w:right w:val="none" w:sz="0" w:space="0" w:color="auto"/>
                              </w:divBdr>
                            </w:div>
                            <w:div w:id="2105563950">
                              <w:marLeft w:val="0"/>
                              <w:marRight w:val="0"/>
                              <w:marTop w:val="0"/>
                              <w:marBottom w:val="0"/>
                              <w:divBdr>
                                <w:top w:val="none" w:sz="0" w:space="0" w:color="auto"/>
                                <w:left w:val="none" w:sz="0" w:space="0" w:color="auto"/>
                                <w:bottom w:val="none" w:sz="0" w:space="0" w:color="auto"/>
                                <w:right w:val="none" w:sz="0" w:space="0" w:color="auto"/>
                              </w:divBdr>
                              <w:divsChild>
                                <w:div w:id="1281182255">
                                  <w:marLeft w:val="0"/>
                                  <w:marRight w:val="0"/>
                                  <w:marTop w:val="0"/>
                                  <w:marBottom w:val="0"/>
                                  <w:divBdr>
                                    <w:top w:val="none" w:sz="0" w:space="0" w:color="auto"/>
                                    <w:left w:val="none" w:sz="0" w:space="0" w:color="auto"/>
                                    <w:bottom w:val="none" w:sz="0" w:space="0" w:color="auto"/>
                                    <w:right w:val="none" w:sz="0" w:space="0" w:color="auto"/>
                                  </w:divBdr>
                                  <w:divsChild>
                                    <w:div w:id="1136293992">
                                      <w:marLeft w:val="0"/>
                                      <w:marRight w:val="0"/>
                                      <w:marTop w:val="0"/>
                                      <w:marBottom w:val="0"/>
                                      <w:divBdr>
                                        <w:top w:val="none" w:sz="0" w:space="0" w:color="auto"/>
                                        <w:left w:val="none" w:sz="0" w:space="0" w:color="auto"/>
                                        <w:bottom w:val="none" w:sz="0" w:space="0" w:color="auto"/>
                                        <w:right w:val="none" w:sz="0" w:space="0" w:color="auto"/>
                                      </w:divBdr>
                                      <w:divsChild>
                                        <w:div w:id="1459759766">
                                          <w:marLeft w:val="0"/>
                                          <w:marRight w:val="0"/>
                                          <w:marTop w:val="0"/>
                                          <w:marBottom w:val="0"/>
                                          <w:divBdr>
                                            <w:top w:val="none" w:sz="0" w:space="0" w:color="auto"/>
                                            <w:left w:val="none" w:sz="0" w:space="0" w:color="auto"/>
                                            <w:bottom w:val="none" w:sz="0" w:space="0" w:color="auto"/>
                                            <w:right w:val="none" w:sz="0" w:space="0" w:color="auto"/>
                                          </w:divBdr>
                                          <w:divsChild>
                                            <w:div w:id="1118648953">
                                              <w:marLeft w:val="0"/>
                                              <w:marRight w:val="0"/>
                                              <w:marTop w:val="0"/>
                                              <w:marBottom w:val="0"/>
                                              <w:divBdr>
                                                <w:top w:val="none" w:sz="0" w:space="0" w:color="auto"/>
                                                <w:left w:val="none" w:sz="0" w:space="0" w:color="auto"/>
                                                <w:bottom w:val="none" w:sz="0" w:space="0" w:color="auto"/>
                                                <w:right w:val="none" w:sz="0" w:space="0" w:color="auto"/>
                                              </w:divBdr>
                                              <w:divsChild>
                                                <w:div w:id="136460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06086">
                                                      <w:marLeft w:val="0"/>
                                                      <w:marRight w:val="0"/>
                                                      <w:marTop w:val="0"/>
                                                      <w:marBottom w:val="0"/>
                                                      <w:divBdr>
                                                        <w:top w:val="none" w:sz="0" w:space="0" w:color="auto"/>
                                                        <w:left w:val="none" w:sz="0" w:space="0" w:color="auto"/>
                                                        <w:bottom w:val="none" w:sz="0" w:space="0" w:color="auto"/>
                                                        <w:right w:val="none" w:sz="0" w:space="0" w:color="auto"/>
                                                      </w:divBdr>
                                                      <w:divsChild>
                                                        <w:div w:id="1405301186">
                                                          <w:marLeft w:val="0"/>
                                                          <w:marRight w:val="0"/>
                                                          <w:marTop w:val="0"/>
                                                          <w:marBottom w:val="0"/>
                                                          <w:divBdr>
                                                            <w:top w:val="none" w:sz="0" w:space="0" w:color="auto"/>
                                                            <w:left w:val="none" w:sz="0" w:space="0" w:color="auto"/>
                                                            <w:bottom w:val="none" w:sz="0" w:space="0" w:color="auto"/>
                                                            <w:right w:val="none" w:sz="0" w:space="0" w:color="auto"/>
                                                          </w:divBdr>
                                                          <w:divsChild>
                                                            <w:div w:id="1400903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812360">
      <w:bodyDiv w:val="1"/>
      <w:marLeft w:val="0"/>
      <w:marRight w:val="0"/>
      <w:marTop w:val="0"/>
      <w:marBottom w:val="0"/>
      <w:divBdr>
        <w:top w:val="none" w:sz="0" w:space="0" w:color="auto"/>
        <w:left w:val="none" w:sz="0" w:space="0" w:color="auto"/>
        <w:bottom w:val="none" w:sz="0" w:space="0" w:color="auto"/>
        <w:right w:val="none" w:sz="0" w:space="0" w:color="auto"/>
      </w:divBdr>
      <w:divsChild>
        <w:div w:id="1729258521">
          <w:marLeft w:val="0"/>
          <w:marRight w:val="0"/>
          <w:marTop w:val="0"/>
          <w:marBottom w:val="0"/>
          <w:divBdr>
            <w:top w:val="none" w:sz="0" w:space="0" w:color="auto"/>
            <w:left w:val="none" w:sz="0" w:space="0" w:color="auto"/>
            <w:bottom w:val="none" w:sz="0" w:space="0" w:color="auto"/>
            <w:right w:val="none" w:sz="0" w:space="0" w:color="auto"/>
          </w:divBdr>
        </w:div>
      </w:divsChild>
    </w:div>
    <w:div w:id="1120956263">
      <w:bodyDiv w:val="1"/>
      <w:marLeft w:val="0"/>
      <w:marRight w:val="0"/>
      <w:marTop w:val="0"/>
      <w:marBottom w:val="0"/>
      <w:divBdr>
        <w:top w:val="none" w:sz="0" w:space="0" w:color="auto"/>
        <w:left w:val="none" w:sz="0" w:space="0" w:color="auto"/>
        <w:bottom w:val="none" w:sz="0" w:space="0" w:color="auto"/>
        <w:right w:val="none" w:sz="0" w:space="0" w:color="auto"/>
      </w:divBdr>
    </w:div>
    <w:div w:id="1872452033">
      <w:bodyDiv w:val="1"/>
      <w:marLeft w:val="0"/>
      <w:marRight w:val="0"/>
      <w:marTop w:val="0"/>
      <w:marBottom w:val="0"/>
      <w:divBdr>
        <w:top w:val="none" w:sz="0" w:space="0" w:color="auto"/>
        <w:left w:val="none" w:sz="0" w:space="0" w:color="auto"/>
        <w:bottom w:val="none" w:sz="0" w:space="0" w:color="auto"/>
        <w:right w:val="none" w:sz="0" w:space="0" w:color="auto"/>
      </w:divBdr>
      <w:divsChild>
        <w:div w:id="80087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dk/natur-vand/natur/natura-2000/" TargetMode="External"/><Relationship Id="rId13" Type="http://schemas.openxmlformats.org/officeDocument/2006/relationships/hyperlink" Target="https://www.retsinformation.dk/Forms/R0710.aspx?id=182078" TargetMode="External"/><Relationship Id="rId18" Type="http://schemas.openxmlformats.org/officeDocument/2006/relationships/hyperlink" Target="https://www.retsinformation.dk/Forms/R0710.aspx?id=182030" TargetMode="External"/><Relationship Id="rId26" Type="http://schemas.openxmlformats.org/officeDocument/2006/relationships/hyperlink" Target="https://mst.dk/media/130762/166_hoeringsnotat_n2000plan_2016-21.pdf" TargetMode="External"/><Relationship Id="rId3" Type="http://schemas.openxmlformats.org/officeDocument/2006/relationships/settings" Target="settings.xml"/><Relationship Id="rId21" Type="http://schemas.openxmlformats.org/officeDocument/2006/relationships/hyperlink" Target="https://mst.dk/natur-vand/natur/natura-2000/natura-2000-planer/" TargetMode="External"/><Relationship Id="rId7" Type="http://schemas.openxmlformats.org/officeDocument/2006/relationships/image" Target="media/image1.jpg"/><Relationship Id="rId12" Type="http://schemas.openxmlformats.org/officeDocument/2006/relationships/hyperlink" Target="https://www.retsinformation.dk/forms/r0710.aspx?id=175785" TargetMode="External"/><Relationship Id="rId17" Type="http://schemas.openxmlformats.org/officeDocument/2006/relationships/hyperlink" Target="https://www.retsinformation.dk/Forms/R0710.aspx?id=183111" TargetMode="External"/><Relationship Id="rId25" Type="http://schemas.openxmlformats.org/officeDocument/2006/relationships/hyperlink" Target="https://mst.dk/media/130761/166_n2000plan_2016-21.pdf" TargetMode="External"/><Relationship Id="rId2" Type="http://schemas.openxmlformats.org/officeDocument/2006/relationships/styles" Target="styles.xml"/><Relationship Id="rId16" Type="http://schemas.openxmlformats.org/officeDocument/2006/relationships/hyperlink" Target="https://www.retsinformation.dk/Forms/R0710.aspx?id=183109" TargetMode="External"/><Relationship Id="rId20" Type="http://schemas.openxmlformats.org/officeDocument/2006/relationships/hyperlink" Target="https://mst.dk/natur-vand/natur/natura-200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forms/r0710.aspx?id=175267" TargetMode="External"/><Relationship Id="rId24" Type="http://schemas.openxmlformats.org/officeDocument/2006/relationships/hyperlink" Target="https://mst.dk/media/130764/n166_smv_n2000plan_2016-21.pdf" TargetMode="External"/><Relationship Id="rId5" Type="http://schemas.openxmlformats.org/officeDocument/2006/relationships/footnotes" Target="footnotes.xml"/><Relationship Id="rId15" Type="http://schemas.openxmlformats.org/officeDocument/2006/relationships/hyperlink" Target="https://www.retsinformation.dk/Forms/R0710.aspx?id=183110" TargetMode="External"/><Relationship Id="rId23" Type="http://schemas.openxmlformats.org/officeDocument/2006/relationships/hyperlink" Target="https://mst.dk/media/130765/n166_basisanalyse16-21_revideret.pdf" TargetMode="External"/><Relationship Id="rId28" Type="http://schemas.openxmlformats.org/officeDocument/2006/relationships/hyperlink" Target="https://mst.dk/natur-vand/natur/natura-2000/natura-2000-planer/faq/" TargetMode="External"/><Relationship Id="rId10" Type="http://schemas.openxmlformats.org/officeDocument/2006/relationships/hyperlink" Target="https://www.retsinformation.dk/Forms/R0710.aspx?id=175916" TargetMode="External"/><Relationship Id="rId19" Type="http://schemas.openxmlformats.org/officeDocument/2006/relationships/hyperlink" Target="https://mst.dk/natur-vand/natur/natura-2000/lovgivn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st.dk/natur-vand/natur/natura-2000/natura-2000-omraaderne/fakta-om-omraaderne/" TargetMode="External"/><Relationship Id="rId14" Type="http://schemas.openxmlformats.org/officeDocument/2006/relationships/hyperlink" Target="https://www.retsinformation.dk/Forms/R0710.aspx?id=142176" TargetMode="External"/><Relationship Id="rId22" Type="http://schemas.openxmlformats.org/officeDocument/2006/relationships/hyperlink" Target="https://mst.dk/natur-vand/natur/natura-2000/natura-2000-planer/natura-2000-planer-2016-21/" TargetMode="External"/><Relationship Id="rId27" Type="http://schemas.openxmlformats.org/officeDocument/2006/relationships/hyperlink" Target="https://mst.dk/media/130763/166_sammenfat_n2000plan_2016-2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3271</Words>
  <Characters>19957</Characters>
  <Application>Microsoft Office Word</Application>
  <DocSecurity>0</DocSecurity>
  <Lines>166</Lines>
  <Paragraphs>46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Punkter på dagsorden</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Ossowski</dc:creator>
  <cp:keywords/>
  <dc:description/>
  <cp:lastModifiedBy>Dorete Dandanell</cp:lastModifiedBy>
  <cp:revision>216</cp:revision>
  <cp:lastPrinted>2019-02-06T12:46:00Z</cp:lastPrinted>
  <dcterms:created xsi:type="dcterms:W3CDTF">2020-01-26T14:51:00Z</dcterms:created>
  <dcterms:modified xsi:type="dcterms:W3CDTF">2020-02-01T14:09:00Z</dcterms:modified>
</cp:coreProperties>
</file>